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5DF94" w14:textId="77777777" w:rsidR="00C028F6" w:rsidRPr="00C028F6" w:rsidRDefault="00C028F6" w:rsidP="00C028F6">
      <w:pPr>
        <w:jc w:val="center"/>
        <w:rPr>
          <w:rFonts w:ascii="Cambria" w:hAnsi="Cambria"/>
          <w:b/>
          <w:sz w:val="22"/>
          <w:szCs w:val="22"/>
        </w:rPr>
      </w:pPr>
      <w:r w:rsidRPr="00C028F6">
        <w:rPr>
          <w:rFonts w:ascii="Cambria" w:hAnsi="Cambria"/>
          <w:b/>
          <w:sz w:val="22"/>
          <w:szCs w:val="22"/>
        </w:rPr>
        <w:t>Information for Sabbatical Enquirers</w:t>
      </w:r>
    </w:p>
    <w:p w14:paraId="506F0ECD" w14:textId="77777777" w:rsidR="00C028F6" w:rsidRPr="00C028F6" w:rsidRDefault="00C028F6" w:rsidP="00C158C7">
      <w:pPr>
        <w:rPr>
          <w:rFonts w:ascii="Cambria" w:hAnsi="Cambria"/>
          <w:b/>
          <w:sz w:val="22"/>
          <w:szCs w:val="22"/>
        </w:rPr>
      </w:pPr>
    </w:p>
    <w:p w14:paraId="4F97A6BD" w14:textId="77777777" w:rsidR="00C028F6" w:rsidRPr="00C028F6" w:rsidRDefault="00C028F6" w:rsidP="00C158C7">
      <w:pPr>
        <w:rPr>
          <w:rFonts w:ascii="Cambria" w:hAnsi="Cambria"/>
          <w:sz w:val="22"/>
          <w:szCs w:val="22"/>
          <w:lang w:val="en"/>
        </w:rPr>
      </w:pPr>
      <w:r w:rsidRPr="00C028F6">
        <w:rPr>
          <w:rFonts w:ascii="Cambria" w:hAnsi="Cambria"/>
          <w:sz w:val="22"/>
          <w:szCs w:val="22"/>
        </w:rPr>
        <w:t xml:space="preserve">The Margaret Beaufort Institute of Theology is </w:t>
      </w:r>
      <w:r w:rsidRPr="00C028F6">
        <w:rPr>
          <w:rFonts w:ascii="Cambria" w:hAnsi="Cambria"/>
          <w:sz w:val="22"/>
          <w:szCs w:val="22"/>
          <w:lang w:val="en"/>
        </w:rPr>
        <w:t>an academic institution that works within the Roman Catholic Church and its principle of human flourishing through God’s grace. We set out to offer transforming experiences for women, the community and the Church through theological education, professional pastoral practice and personal formation, assisting women to discern God’s call and preparing them for lay ministries and Christian discipleship in today’s world.</w:t>
      </w:r>
    </w:p>
    <w:p w14:paraId="07E47974" w14:textId="77777777" w:rsidR="00C028F6" w:rsidRPr="00C028F6" w:rsidRDefault="00C028F6" w:rsidP="00C158C7">
      <w:pPr>
        <w:rPr>
          <w:rFonts w:ascii="Cambria" w:hAnsi="Cambria"/>
          <w:sz w:val="22"/>
          <w:szCs w:val="22"/>
          <w:lang w:val="en"/>
        </w:rPr>
      </w:pPr>
    </w:p>
    <w:p w14:paraId="631413FB" w14:textId="77777777" w:rsidR="00C028F6" w:rsidRPr="00C028F6" w:rsidRDefault="00C028F6" w:rsidP="00C028F6">
      <w:pPr>
        <w:rPr>
          <w:rFonts w:ascii="Cambria" w:hAnsi="Cambria"/>
          <w:sz w:val="22"/>
          <w:szCs w:val="22"/>
        </w:rPr>
      </w:pPr>
      <w:r w:rsidRPr="00C028F6">
        <w:rPr>
          <w:rFonts w:ascii="Cambria" w:hAnsi="Cambria"/>
          <w:sz w:val="22"/>
          <w:szCs w:val="22"/>
        </w:rPr>
        <w:t xml:space="preserve">We are unique because we offer: </w:t>
      </w:r>
    </w:p>
    <w:p w14:paraId="144F70E8" w14:textId="77777777" w:rsidR="00C028F6" w:rsidRPr="00C028F6" w:rsidRDefault="00C028F6" w:rsidP="00C028F6">
      <w:pPr>
        <w:rPr>
          <w:rFonts w:ascii="Cambria" w:hAnsi="Cambria"/>
          <w:sz w:val="22"/>
          <w:szCs w:val="22"/>
        </w:rPr>
      </w:pPr>
    </w:p>
    <w:p w14:paraId="46AB3D43" w14:textId="77777777" w:rsidR="00C028F6" w:rsidRPr="00C028F6" w:rsidRDefault="00C028F6" w:rsidP="00C028F6">
      <w:pPr>
        <w:numPr>
          <w:ilvl w:val="0"/>
          <w:numId w:val="2"/>
        </w:numPr>
        <w:rPr>
          <w:rFonts w:ascii="Cambria" w:hAnsi="Cambria"/>
          <w:sz w:val="22"/>
          <w:szCs w:val="22"/>
        </w:rPr>
      </w:pPr>
      <w:r w:rsidRPr="00C028F6">
        <w:rPr>
          <w:rFonts w:ascii="Cambria" w:hAnsi="Cambria"/>
          <w:sz w:val="22"/>
          <w:szCs w:val="22"/>
        </w:rPr>
        <w:t>Courses in theology for ministry that integrate theory and practice, and value relati</w:t>
      </w:r>
      <w:r w:rsidR="000D47F5">
        <w:rPr>
          <w:rFonts w:ascii="Cambria" w:hAnsi="Cambria"/>
          <w:sz w:val="22"/>
          <w:szCs w:val="22"/>
        </w:rPr>
        <w:t>onships in the learning process</w:t>
      </w:r>
      <w:r w:rsidR="007809B4">
        <w:rPr>
          <w:rFonts w:ascii="Cambria" w:hAnsi="Cambria"/>
          <w:sz w:val="22"/>
          <w:szCs w:val="22"/>
        </w:rPr>
        <w:t>;</w:t>
      </w:r>
    </w:p>
    <w:p w14:paraId="325A0A08" w14:textId="77777777" w:rsidR="00C028F6" w:rsidRPr="00C028F6" w:rsidRDefault="00C028F6" w:rsidP="00C028F6">
      <w:pPr>
        <w:numPr>
          <w:ilvl w:val="0"/>
          <w:numId w:val="2"/>
        </w:numPr>
        <w:rPr>
          <w:rFonts w:ascii="Cambria" w:hAnsi="Cambria"/>
          <w:sz w:val="22"/>
          <w:szCs w:val="22"/>
        </w:rPr>
      </w:pPr>
      <w:r w:rsidRPr="00C028F6">
        <w:rPr>
          <w:rFonts w:ascii="Cambria" w:hAnsi="Cambria"/>
          <w:sz w:val="22"/>
          <w:szCs w:val="22"/>
        </w:rPr>
        <w:t>A space for Catholic women to discern their Christian vocation with like-minded others from diverse background</w:t>
      </w:r>
      <w:r w:rsidR="007809B4">
        <w:rPr>
          <w:rFonts w:ascii="Cambria" w:hAnsi="Cambria"/>
          <w:sz w:val="22"/>
          <w:szCs w:val="22"/>
        </w:rPr>
        <w:t>s;</w:t>
      </w:r>
    </w:p>
    <w:p w14:paraId="433FB4D1" w14:textId="77777777" w:rsidR="00C028F6" w:rsidRPr="00C028F6" w:rsidRDefault="00C028F6" w:rsidP="00C028F6">
      <w:pPr>
        <w:numPr>
          <w:ilvl w:val="0"/>
          <w:numId w:val="2"/>
        </w:numPr>
        <w:rPr>
          <w:rFonts w:ascii="Cambria" w:hAnsi="Cambria"/>
          <w:sz w:val="22"/>
          <w:szCs w:val="22"/>
        </w:rPr>
      </w:pPr>
      <w:r w:rsidRPr="00C028F6">
        <w:rPr>
          <w:rFonts w:ascii="Cambria" w:hAnsi="Cambria"/>
          <w:sz w:val="22"/>
          <w:szCs w:val="22"/>
        </w:rPr>
        <w:t>A community for liturgy and prayer as well as enquiry and debate</w:t>
      </w:r>
      <w:r w:rsidR="007809B4">
        <w:rPr>
          <w:rFonts w:ascii="Cambria" w:hAnsi="Cambria"/>
          <w:sz w:val="22"/>
          <w:szCs w:val="22"/>
        </w:rPr>
        <w:t>;</w:t>
      </w:r>
      <w:r w:rsidRPr="00C028F6">
        <w:rPr>
          <w:rFonts w:ascii="Cambria" w:hAnsi="Cambria"/>
          <w:sz w:val="22"/>
          <w:szCs w:val="22"/>
        </w:rPr>
        <w:t xml:space="preserve"> </w:t>
      </w:r>
    </w:p>
    <w:p w14:paraId="7E087C94" w14:textId="77777777" w:rsidR="00C028F6" w:rsidRPr="00C028F6" w:rsidRDefault="00C028F6" w:rsidP="00C028F6">
      <w:pPr>
        <w:numPr>
          <w:ilvl w:val="0"/>
          <w:numId w:val="2"/>
        </w:numPr>
        <w:rPr>
          <w:rFonts w:ascii="Cambria" w:hAnsi="Cambria"/>
          <w:sz w:val="22"/>
          <w:szCs w:val="22"/>
        </w:rPr>
      </w:pPr>
      <w:r w:rsidRPr="00C028F6">
        <w:rPr>
          <w:rFonts w:ascii="Cambria" w:hAnsi="Cambria"/>
          <w:sz w:val="22"/>
          <w:szCs w:val="22"/>
        </w:rPr>
        <w:t>Engagement with the global Catholic Church throug</w:t>
      </w:r>
      <w:r w:rsidR="007809B4">
        <w:rPr>
          <w:rFonts w:ascii="Cambria" w:hAnsi="Cambria"/>
          <w:sz w:val="22"/>
          <w:szCs w:val="22"/>
        </w:rPr>
        <w:t>h an international student body;</w:t>
      </w:r>
    </w:p>
    <w:p w14:paraId="26A044FC" w14:textId="77777777" w:rsidR="00C028F6" w:rsidRPr="00C028F6" w:rsidRDefault="00C028F6" w:rsidP="00C028F6">
      <w:pPr>
        <w:numPr>
          <w:ilvl w:val="0"/>
          <w:numId w:val="2"/>
        </w:numPr>
        <w:rPr>
          <w:rFonts w:ascii="Cambria" w:hAnsi="Cambria"/>
          <w:sz w:val="22"/>
          <w:szCs w:val="22"/>
        </w:rPr>
      </w:pPr>
      <w:r w:rsidRPr="00C028F6">
        <w:rPr>
          <w:rFonts w:ascii="Cambria" w:hAnsi="Cambria"/>
          <w:sz w:val="22"/>
          <w:szCs w:val="22"/>
        </w:rPr>
        <w:t>Access to the i</w:t>
      </w:r>
      <w:r w:rsidR="007809B4">
        <w:rPr>
          <w:rFonts w:ascii="Cambria" w:hAnsi="Cambria"/>
          <w:sz w:val="22"/>
          <w:szCs w:val="22"/>
        </w:rPr>
        <w:t>ntellectual riches of Cambridge;</w:t>
      </w:r>
    </w:p>
    <w:p w14:paraId="6D833DE7" w14:textId="2AE5887A" w:rsidR="00C028F6" w:rsidRPr="00417113" w:rsidRDefault="00417113" w:rsidP="00417113">
      <w:pPr>
        <w:numPr>
          <w:ilvl w:val="0"/>
          <w:numId w:val="2"/>
        </w:numPr>
        <w:spacing w:line="240" w:lineRule="auto"/>
        <w:rPr>
          <w:rFonts w:ascii="Cambria" w:hAnsi="Cambria"/>
          <w:sz w:val="24"/>
        </w:rPr>
      </w:pPr>
      <w:r w:rsidRPr="00417113">
        <w:rPr>
          <w:rFonts w:ascii="Cambria" w:hAnsi="Cambria" w:cs="Calibri"/>
          <w:color w:val="201F1E"/>
          <w:sz w:val="22"/>
          <w:szCs w:val="22"/>
          <w:shd w:val="clear" w:color="auto" w:fill="FFFFFF"/>
        </w:rPr>
        <w:t>Learning from other traditions of inquiry in encounters over issues that matter.</w:t>
      </w:r>
    </w:p>
    <w:p w14:paraId="5EEAB643" w14:textId="77777777" w:rsidR="00C028F6" w:rsidRPr="00C028F6" w:rsidRDefault="00C028F6" w:rsidP="00C158C7">
      <w:pPr>
        <w:rPr>
          <w:rFonts w:ascii="Cambria" w:hAnsi="Cambria"/>
          <w:sz w:val="22"/>
          <w:szCs w:val="22"/>
        </w:rPr>
      </w:pPr>
    </w:p>
    <w:p w14:paraId="6D5EFF2E" w14:textId="77777777" w:rsidR="00674E9C" w:rsidRPr="00C028F6" w:rsidRDefault="00674E9C" w:rsidP="00C158C7">
      <w:pPr>
        <w:rPr>
          <w:rFonts w:ascii="Cambria" w:hAnsi="Cambria"/>
          <w:b/>
          <w:sz w:val="22"/>
          <w:szCs w:val="22"/>
          <w:u w:val="single"/>
        </w:rPr>
      </w:pPr>
      <w:r w:rsidRPr="00C028F6">
        <w:rPr>
          <w:rFonts w:ascii="Cambria" w:hAnsi="Cambria"/>
          <w:b/>
          <w:sz w:val="22"/>
          <w:szCs w:val="22"/>
          <w:u w:val="single"/>
        </w:rPr>
        <w:t xml:space="preserve">Context for </w:t>
      </w:r>
      <w:r w:rsidR="007B188A" w:rsidRPr="00C028F6">
        <w:rPr>
          <w:rFonts w:ascii="Cambria" w:hAnsi="Cambria"/>
          <w:b/>
          <w:sz w:val="22"/>
          <w:szCs w:val="22"/>
          <w:u w:val="single"/>
        </w:rPr>
        <w:t>sabbatical time</w:t>
      </w:r>
    </w:p>
    <w:p w14:paraId="7070758E" w14:textId="77777777" w:rsidR="00674E9C" w:rsidRPr="00C028F6" w:rsidRDefault="00674E9C" w:rsidP="00C158C7">
      <w:pPr>
        <w:rPr>
          <w:rFonts w:ascii="Cambria" w:hAnsi="Cambria"/>
          <w:sz w:val="22"/>
          <w:szCs w:val="22"/>
        </w:rPr>
      </w:pPr>
    </w:p>
    <w:p w14:paraId="255AAD84" w14:textId="77777777" w:rsidR="00674E9C" w:rsidRPr="00C028F6" w:rsidRDefault="007B188A" w:rsidP="00674E9C">
      <w:pPr>
        <w:rPr>
          <w:rFonts w:ascii="Cambria" w:hAnsi="Cambria"/>
          <w:sz w:val="22"/>
          <w:szCs w:val="22"/>
        </w:rPr>
      </w:pPr>
      <w:r w:rsidRPr="00C028F6">
        <w:rPr>
          <w:rFonts w:ascii="Cambria" w:hAnsi="Cambria"/>
          <w:sz w:val="22"/>
          <w:szCs w:val="22"/>
        </w:rPr>
        <w:t>The</w:t>
      </w:r>
      <w:r w:rsidR="00674E9C" w:rsidRPr="00C028F6">
        <w:rPr>
          <w:rFonts w:ascii="Cambria" w:hAnsi="Cambria"/>
          <w:sz w:val="22"/>
          <w:szCs w:val="22"/>
        </w:rPr>
        <w:t xml:space="preserve"> wider teaching and learning environment here is the Cambridge Theological Federation, an ecumenical arrangement of shared teaching including the Anglican, Methodist, Reformed and Orthodox traditions.  This allows relationships both to Cambridge University and Anglia Ruskin University.  </w:t>
      </w:r>
    </w:p>
    <w:p w14:paraId="22BF6E35" w14:textId="77777777" w:rsidR="00674E9C" w:rsidRPr="00C028F6" w:rsidRDefault="00674E9C" w:rsidP="00674E9C">
      <w:pPr>
        <w:rPr>
          <w:rFonts w:ascii="Cambria" w:hAnsi="Cambria"/>
          <w:sz w:val="22"/>
          <w:szCs w:val="22"/>
        </w:rPr>
      </w:pPr>
    </w:p>
    <w:p w14:paraId="24F3A526" w14:textId="77777777" w:rsidR="00674E9C" w:rsidRPr="00C028F6" w:rsidRDefault="00674E9C" w:rsidP="00674E9C">
      <w:pPr>
        <w:rPr>
          <w:rFonts w:ascii="Cambria" w:hAnsi="Cambria"/>
          <w:sz w:val="22"/>
          <w:szCs w:val="22"/>
        </w:rPr>
      </w:pPr>
      <w:r w:rsidRPr="00C028F6">
        <w:rPr>
          <w:rFonts w:ascii="Cambria" w:hAnsi="Cambria"/>
          <w:sz w:val="22"/>
          <w:szCs w:val="22"/>
        </w:rPr>
        <w:t>Within this context the Margaret Beaufort Institute of Theology has a focus on lay ministry training and wider theological learning in the Roman Catholic tradition and we have a particular emphasis on improving access to such higher education courses.  This mean</w:t>
      </w:r>
      <w:r w:rsidR="008E77CD" w:rsidRPr="00C028F6">
        <w:rPr>
          <w:rFonts w:ascii="Cambria" w:hAnsi="Cambria"/>
          <w:sz w:val="22"/>
          <w:szCs w:val="22"/>
        </w:rPr>
        <w:t>s</w:t>
      </w:r>
      <w:r w:rsidRPr="00C028F6">
        <w:rPr>
          <w:rFonts w:ascii="Cambria" w:hAnsi="Cambria"/>
          <w:sz w:val="22"/>
          <w:szCs w:val="22"/>
        </w:rPr>
        <w:t xml:space="preserve"> that we have both full and part-time students, </w:t>
      </w:r>
      <w:r w:rsidR="00B4436A" w:rsidRPr="00C028F6">
        <w:rPr>
          <w:rFonts w:ascii="Cambria" w:hAnsi="Cambria"/>
          <w:sz w:val="22"/>
          <w:szCs w:val="22"/>
        </w:rPr>
        <w:t xml:space="preserve">with a small number resident in the house </w:t>
      </w:r>
      <w:r w:rsidR="00400305" w:rsidRPr="00C028F6">
        <w:rPr>
          <w:rFonts w:ascii="Cambria" w:hAnsi="Cambria"/>
          <w:sz w:val="22"/>
          <w:szCs w:val="22"/>
        </w:rPr>
        <w:t>but</w:t>
      </w:r>
      <w:r w:rsidR="00B4436A" w:rsidRPr="00C028F6">
        <w:rPr>
          <w:rFonts w:ascii="Cambria" w:hAnsi="Cambria"/>
          <w:sz w:val="22"/>
          <w:szCs w:val="22"/>
        </w:rPr>
        <w:t xml:space="preserve"> more </w:t>
      </w:r>
      <w:r w:rsidRPr="00C028F6">
        <w:rPr>
          <w:rFonts w:ascii="Cambria" w:hAnsi="Cambria"/>
          <w:sz w:val="22"/>
          <w:szCs w:val="22"/>
        </w:rPr>
        <w:t xml:space="preserve">from the </w:t>
      </w:r>
      <w:r w:rsidR="00B4436A" w:rsidRPr="00C028F6">
        <w:rPr>
          <w:rFonts w:ascii="Cambria" w:hAnsi="Cambria"/>
          <w:sz w:val="22"/>
          <w:szCs w:val="22"/>
        </w:rPr>
        <w:t xml:space="preserve">local </w:t>
      </w:r>
      <w:r w:rsidRPr="00C028F6">
        <w:rPr>
          <w:rFonts w:ascii="Cambria" w:hAnsi="Cambria"/>
          <w:sz w:val="22"/>
          <w:szCs w:val="22"/>
        </w:rPr>
        <w:t>area, building up a lively community which learns and prays together.</w:t>
      </w:r>
    </w:p>
    <w:p w14:paraId="321357A1" w14:textId="77777777" w:rsidR="00C028F6" w:rsidRPr="00C028F6" w:rsidRDefault="00C028F6" w:rsidP="00674E9C">
      <w:pPr>
        <w:rPr>
          <w:rFonts w:ascii="Cambria" w:hAnsi="Cambria"/>
          <w:sz w:val="22"/>
          <w:szCs w:val="22"/>
        </w:rPr>
      </w:pPr>
    </w:p>
    <w:p w14:paraId="2B159780" w14:textId="65401802" w:rsidR="00C028F6" w:rsidRPr="00C028F6" w:rsidRDefault="00C028F6" w:rsidP="00674E9C">
      <w:pPr>
        <w:rPr>
          <w:rFonts w:ascii="Cambria" w:hAnsi="Cambria"/>
          <w:sz w:val="22"/>
          <w:szCs w:val="22"/>
        </w:rPr>
      </w:pPr>
      <w:r w:rsidRPr="00C028F6">
        <w:rPr>
          <w:rFonts w:ascii="Cambria" w:hAnsi="Cambria"/>
          <w:sz w:val="22"/>
          <w:szCs w:val="22"/>
        </w:rPr>
        <w:t>For short-term sabbaticals we tend to suggest Oct</w:t>
      </w:r>
      <w:r w:rsidR="00D64F7D">
        <w:rPr>
          <w:rFonts w:ascii="Cambria" w:hAnsi="Cambria"/>
          <w:sz w:val="22"/>
          <w:szCs w:val="22"/>
        </w:rPr>
        <w:t>–</w:t>
      </w:r>
      <w:r w:rsidRPr="00C028F6">
        <w:rPr>
          <w:rFonts w:ascii="Cambria" w:hAnsi="Cambria"/>
          <w:sz w:val="22"/>
          <w:szCs w:val="22"/>
        </w:rPr>
        <w:t>Dec because this places you squarely in the Cambridge University term and Anglia Ruskin University semester.  This tends to mean that there are more events and classes with which you can engage</w:t>
      </w:r>
      <w:r>
        <w:rPr>
          <w:rFonts w:ascii="Cambria" w:hAnsi="Cambria"/>
          <w:sz w:val="22"/>
          <w:szCs w:val="22"/>
        </w:rPr>
        <w:t>, and</w:t>
      </w:r>
      <w:r w:rsidRPr="00C028F6">
        <w:rPr>
          <w:rFonts w:ascii="Cambria" w:hAnsi="Cambria"/>
          <w:sz w:val="22"/>
          <w:szCs w:val="22"/>
        </w:rPr>
        <w:t xml:space="preserve"> you’re not the only one arriving in the town for the first time, which can be some pleasant solidarity in a new place</w:t>
      </w:r>
      <w:r>
        <w:rPr>
          <w:rFonts w:ascii="Cambria" w:hAnsi="Cambria"/>
          <w:sz w:val="22"/>
          <w:szCs w:val="22"/>
        </w:rPr>
        <w:t>!</w:t>
      </w:r>
      <w:r w:rsidRPr="00C028F6">
        <w:rPr>
          <w:rFonts w:ascii="Cambria" w:hAnsi="Cambria"/>
          <w:sz w:val="22"/>
          <w:szCs w:val="22"/>
        </w:rPr>
        <w:t xml:space="preserve">  </w:t>
      </w:r>
    </w:p>
    <w:p w14:paraId="7661E56F" w14:textId="77777777" w:rsidR="007B188A" w:rsidRPr="00C028F6" w:rsidRDefault="007B188A" w:rsidP="00674E9C">
      <w:pPr>
        <w:rPr>
          <w:rFonts w:ascii="Cambria" w:hAnsi="Cambria"/>
          <w:sz w:val="22"/>
          <w:szCs w:val="22"/>
        </w:rPr>
      </w:pPr>
    </w:p>
    <w:p w14:paraId="24ABCEA8" w14:textId="77777777" w:rsidR="002A4F30" w:rsidRPr="00C028F6" w:rsidRDefault="002A4F30" w:rsidP="00C158C7">
      <w:pPr>
        <w:rPr>
          <w:rFonts w:ascii="Cambria" w:hAnsi="Cambria"/>
          <w:b/>
          <w:sz w:val="22"/>
          <w:szCs w:val="22"/>
          <w:u w:val="single"/>
        </w:rPr>
      </w:pPr>
      <w:r w:rsidRPr="00C028F6">
        <w:rPr>
          <w:rFonts w:ascii="Cambria" w:hAnsi="Cambria"/>
          <w:b/>
          <w:sz w:val="22"/>
          <w:szCs w:val="22"/>
          <w:u w:val="single"/>
        </w:rPr>
        <w:lastRenderedPageBreak/>
        <w:t>Libraries</w:t>
      </w:r>
      <w:r w:rsidR="00B11210" w:rsidRPr="00C028F6">
        <w:rPr>
          <w:rFonts w:ascii="Cambria" w:hAnsi="Cambria"/>
          <w:b/>
          <w:sz w:val="22"/>
          <w:szCs w:val="22"/>
          <w:u w:val="single"/>
        </w:rPr>
        <w:t xml:space="preserve"> and other resources</w:t>
      </w:r>
    </w:p>
    <w:p w14:paraId="6E23DC45" w14:textId="77777777" w:rsidR="002A4F30" w:rsidRPr="00C028F6" w:rsidRDefault="002A4F30" w:rsidP="00C158C7">
      <w:pPr>
        <w:rPr>
          <w:rFonts w:ascii="Cambria" w:hAnsi="Cambria"/>
          <w:sz w:val="22"/>
          <w:szCs w:val="22"/>
        </w:rPr>
      </w:pPr>
    </w:p>
    <w:p w14:paraId="70C629B7" w14:textId="77777777" w:rsidR="00977475" w:rsidRPr="00C028F6" w:rsidRDefault="00977475" w:rsidP="00C158C7">
      <w:pPr>
        <w:rPr>
          <w:rFonts w:ascii="Cambria" w:hAnsi="Cambria"/>
          <w:sz w:val="22"/>
          <w:szCs w:val="22"/>
        </w:rPr>
      </w:pPr>
      <w:r w:rsidRPr="00C028F6">
        <w:rPr>
          <w:rFonts w:ascii="Cambria" w:hAnsi="Cambria"/>
          <w:sz w:val="22"/>
          <w:szCs w:val="22"/>
        </w:rPr>
        <w:t xml:space="preserve">Sabbatical students </w:t>
      </w:r>
      <w:r w:rsidR="00C028F6">
        <w:rPr>
          <w:rFonts w:ascii="Cambria" w:hAnsi="Cambria"/>
          <w:sz w:val="22"/>
          <w:szCs w:val="22"/>
        </w:rPr>
        <w:t>can arrange</w:t>
      </w:r>
      <w:r w:rsidRPr="00C028F6">
        <w:rPr>
          <w:rFonts w:ascii="Cambria" w:hAnsi="Cambria"/>
          <w:sz w:val="22"/>
          <w:szCs w:val="22"/>
        </w:rPr>
        <w:t xml:space="preserve"> access to:</w:t>
      </w:r>
    </w:p>
    <w:p w14:paraId="7D3B4BFC" w14:textId="77777777" w:rsidR="00977475" w:rsidRPr="00C028F6" w:rsidRDefault="00977475" w:rsidP="00C158C7">
      <w:pPr>
        <w:rPr>
          <w:rFonts w:ascii="Cambria" w:hAnsi="Cambria"/>
          <w:sz w:val="22"/>
          <w:szCs w:val="22"/>
        </w:rPr>
      </w:pPr>
    </w:p>
    <w:p w14:paraId="66DF0226" w14:textId="77777777" w:rsidR="008E487D" w:rsidRDefault="008E487D" w:rsidP="00977475">
      <w:pPr>
        <w:numPr>
          <w:ilvl w:val="0"/>
          <w:numId w:val="1"/>
        </w:numPr>
        <w:rPr>
          <w:rFonts w:ascii="Cambria" w:hAnsi="Cambria"/>
          <w:sz w:val="22"/>
          <w:szCs w:val="22"/>
        </w:rPr>
      </w:pPr>
      <w:r>
        <w:rPr>
          <w:rFonts w:ascii="Cambria" w:hAnsi="Cambria"/>
          <w:sz w:val="22"/>
          <w:szCs w:val="22"/>
        </w:rPr>
        <w:t>Reading and Borrowing Access – University L</w:t>
      </w:r>
      <w:r w:rsidR="00D64F7D">
        <w:rPr>
          <w:rFonts w:ascii="Cambria" w:hAnsi="Cambria"/>
          <w:sz w:val="22"/>
          <w:szCs w:val="22"/>
        </w:rPr>
        <w:t>i</w:t>
      </w:r>
      <w:r>
        <w:rPr>
          <w:rFonts w:ascii="Cambria" w:hAnsi="Cambria"/>
          <w:sz w:val="22"/>
          <w:szCs w:val="22"/>
        </w:rPr>
        <w:t>brary</w:t>
      </w:r>
    </w:p>
    <w:p w14:paraId="14625289" w14:textId="77777777" w:rsidR="00977475" w:rsidRPr="00C028F6" w:rsidRDefault="00B4436A" w:rsidP="00977475">
      <w:pPr>
        <w:numPr>
          <w:ilvl w:val="0"/>
          <w:numId w:val="1"/>
        </w:numPr>
        <w:rPr>
          <w:rFonts w:ascii="Cambria" w:hAnsi="Cambria"/>
          <w:sz w:val="22"/>
          <w:szCs w:val="22"/>
        </w:rPr>
      </w:pPr>
      <w:r w:rsidRPr="00C028F6">
        <w:rPr>
          <w:rFonts w:ascii="Cambria" w:hAnsi="Cambria"/>
          <w:sz w:val="22"/>
          <w:szCs w:val="22"/>
        </w:rPr>
        <w:t xml:space="preserve">Reading Access - </w:t>
      </w:r>
      <w:r w:rsidR="00977475" w:rsidRPr="00C028F6">
        <w:rPr>
          <w:rFonts w:ascii="Cambria" w:hAnsi="Cambria"/>
          <w:sz w:val="22"/>
          <w:szCs w:val="22"/>
        </w:rPr>
        <w:t>Cambridge Divinity Faculty Library</w:t>
      </w:r>
    </w:p>
    <w:p w14:paraId="1B05065F" w14:textId="77777777" w:rsidR="00977475" w:rsidRPr="00C028F6" w:rsidRDefault="00B4436A" w:rsidP="00977475">
      <w:pPr>
        <w:numPr>
          <w:ilvl w:val="0"/>
          <w:numId w:val="1"/>
        </w:numPr>
        <w:rPr>
          <w:rFonts w:ascii="Cambria" w:hAnsi="Cambria"/>
          <w:sz w:val="22"/>
          <w:szCs w:val="22"/>
        </w:rPr>
      </w:pPr>
      <w:r w:rsidRPr="00C028F6">
        <w:rPr>
          <w:rFonts w:ascii="Cambria" w:hAnsi="Cambria"/>
          <w:sz w:val="22"/>
          <w:szCs w:val="22"/>
        </w:rPr>
        <w:t xml:space="preserve">Borrowing Access - </w:t>
      </w:r>
      <w:r w:rsidR="00977475" w:rsidRPr="00C028F6">
        <w:rPr>
          <w:rFonts w:ascii="Cambria" w:hAnsi="Cambria"/>
          <w:sz w:val="22"/>
          <w:szCs w:val="22"/>
        </w:rPr>
        <w:t>Cambridge Theological Federation Libraries</w:t>
      </w:r>
    </w:p>
    <w:p w14:paraId="2AD2319F" w14:textId="77777777" w:rsidR="00977475" w:rsidRPr="00C028F6" w:rsidRDefault="00977475" w:rsidP="00977475">
      <w:pPr>
        <w:rPr>
          <w:rFonts w:ascii="Cambria" w:hAnsi="Cambria"/>
          <w:sz w:val="22"/>
          <w:szCs w:val="22"/>
        </w:rPr>
      </w:pPr>
    </w:p>
    <w:p w14:paraId="5CC662B2" w14:textId="77777777" w:rsidR="00977475" w:rsidRPr="008A382F" w:rsidRDefault="00977475" w:rsidP="00977475">
      <w:pPr>
        <w:rPr>
          <w:rFonts w:ascii="Cambria" w:hAnsi="Cambria"/>
          <w:sz w:val="22"/>
          <w:szCs w:val="22"/>
        </w:rPr>
      </w:pPr>
      <w:r w:rsidRPr="00C028F6">
        <w:rPr>
          <w:rFonts w:ascii="Cambria" w:hAnsi="Cambria"/>
          <w:sz w:val="22"/>
          <w:szCs w:val="22"/>
        </w:rPr>
        <w:t xml:space="preserve">The latter of these is in multiple locations, including here in MBIT and focuses more on ecclesiological, lay theology and practical theology, in contrast to the </w:t>
      </w:r>
      <w:r w:rsidR="002A4F30" w:rsidRPr="00C028F6">
        <w:rPr>
          <w:rFonts w:ascii="Cambria" w:hAnsi="Cambria"/>
          <w:sz w:val="22"/>
          <w:szCs w:val="22"/>
        </w:rPr>
        <w:t xml:space="preserve">more traditionally academic </w:t>
      </w:r>
      <w:r w:rsidR="002A4F30" w:rsidRPr="008A382F">
        <w:rPr>
          <w:rFonts w:ascii="Cambria" w:hAnsi="Cambria"/>
          <w:sz w:val="22"/>
          <w:szCs w:val="22"/>
        </w:rPr>
        <w:t xml:space="preserve">focus of the </w:t>
      </w:r>
      <w:proofErr w:type="gramStart"/>
      <w:r w:rsidR="002A4F30" w:rsidRPr="008A382F">
        <w:rPr>
          <w:rFonts w:ascii="Cambria" w:hAnsi="Cambria"/>
          <w:sz w:val="22"/>
          <w:szCs w:val="22"/>
        </w:rPr>
        <w:t>Faculty</w:t>
      </w:r>
      <w:proofErr w:type="gramEnd"/>
      <w:r w:rsidR="00B4436A" w:rsidRPr="008A382F">
        <w:rPr>
          <w:rFonts w:ascii="Cambria" w:hAnsi="Cambria"/>
          <w:sz w:val="22"/>
          <w:szCs w:val="22"/>
        </w:rPr>
        <w:t>, but we also have excellent range and depth in all theological disciplines</w:t>
      </w:r>
      <w:r w:rsidR="002A4F30" w:rsidRPr="008A382F">
        <w:rPr>
          <w:rFonts w:ascii="Cambria" w:hAnsi="Cambria"/>
          <w:sz w:val="22"/>
          <w:szCs w:val="22"/>
        </w:rPr>
        <w:t>.</w:t>
      </w:r>
    </w:p>
    <w:p w14:paraId="41C540DF" w14:textId="77777777" w:rsidR="00977475" w:rsidRPr="008A382F" w:rsidRDefault="00977475" w:rsidP="00C158C7">
      <w:pPr>
        <w:rPr>
          <w:rFonts w:ascii="Cambria" w:hAnsi="Cambria"/>
          <w:sz w:val="22"/>
          <w:szCs w:val="22"/>
        </w:rPr>
      </w:pPr>
    </w:p>
    <w:p w14:paraId="47568EAB" w14:textId="77777777" w:rsidR="0030437B" w:rsidRPr="008A382F" w:rsidRDefault="0030437B" w:rsidP="00C158C7">
      <w:pPr>
        <w:rPr>
          <w:rFonts w:ascii="Cambria" w:hAnsi="Cambria"/>
          <w:sz w:val="22"/>
          <w:szCs w:val="22"/>
        </w:rPr>
      </w:pPr>
    </w:p>
    <w:p w14:paraId="5EABFFED" w14:textId="77777777" w:rsidR="00400305" w:rsidRPr="008A382F" w:rsidRDefault="0030437B" w:rsidP="0030437B">
      <w:pPr>
        <w:rPr>
          <w:rFonts w:ascii="Cambria" w:hAnsi="Cambria"/>
          <w:b/>
          <w:sz w:val="22"/>
          <w:szCs w:val="22"/>
          <w:u w:val="single"/>
        </w:rPr>
      </w:pPr>
      <w:r w:rsidRPr="008A382F">
        <w:rPr>
          <w:rFonts w:ascii="Cambria" w:hAnsi="Cambria"/>
          <w:b/>
          <w:sz w:val="22"/>
          <w:szCs w:val="22"/>
          <w:u w:val="single"/>
        </w:rPr>
        <w:t>Taught Learning</w:t>
      </w:r>
      <w:r w:rsidR="00400305" w:rsidRPr="008A382F">
        <w:rPr>
          <w:rFonts w:ascii="Cambria" w:hAnsi="Cambria"/>
          <w:b/>
          <w:sz w:val="22"/>
          <w:szCs w:val="22"/>
          <w:u w:val="single"/>
        </w:rPr>
        <w:t xml:space="preserve">: </w:t>
      </w:r>
      <w:r w:rsidR="008E487D">
        <w:rPr>
          <w:rFonts w:ascii="Cambria" w:hAnsi="Cambria"/>
          <w:b/>
          <w:sz w:val="22"/>
          <w:szCs w:val="22"/>
          <w:u w:val="single"/>
        </w:rPr>
        <w:t>Catholic Thought and Practice</w:t>
      </w:r>
    </w:p>
    <w:p w14:paraId="0785FDB8" w14:textId="77777777" w:rsidR="00400305" w:rsidRPr="008A382F" w:rsidRDefault="00400305" w:rsidP="0030437B">
      <w:pPr>
        <w:rPr>
          <w:rFonts w:ascii="Cambria" w:hAnsi="Cambria"/>
          <w:b/>
          <w:sz w:val="22"/>
          <w:szCs w:val="22"/>
          <w:u w:val="single"/>
        </w:rPr>
      </w:pPr>
    </w:p>
    <w:p w14:paraId="3A632E6C" w14:textId="77777777" w:rsidR="008E487D" w:rsidRDefault="008E487D" w:rsidP="008E487D">
      <w:pPr>
        <w:rPr>
          <w:rFonts w:ascii="Cambria" w:hAnsi="Cambria"/>
          <w:sz w:val="22"/>
          <w:szCs w:val="22"/>
        </w:rPr>
      </w:pPr>
      <w:r>
        <w:rPr>
          <w:rFonts w:ascii="Cambria" w:hAnsi="Cambria"/>
          <w:sz w:val="22"/>
          <w:szCs w:val="22"/>
        </w:rPr>
        <w:t>Catholic</w:t>
      </w:r>
      <w:r w:rsidR="0030437B" w:rsidRPr="008A382F">
        <w:rPr>
          <w:rFonts w:ascii="Cambria" w:hAnsi="Cambria"/>
          <w:sz w:val="22"/>
          <w:szCs w:val="22"/>
        </w:rPr>
        <w:t xml:space="preserve"> </w:t>
      </w:r>
      <w:r>
        <w:rPr>
          <w:rFonts w:ascii="Cambria" w:hAnsi="Cambria"/>
          <w:sz w:val="22"/>
          <w:szCs w:val="22"/>
        </w:rPr>
        <w:t xml:space="preserve">Thought and Practice </w:t>
      </w:r>
      <w:r w:rsidR="0030437B" w:rsidRPr="008A382F">
        <w:rPr>
          <w:rFonts w:ascii="Cambria" w:hAnsi="Cambria"/>
          <w:sz w:val="22"/>
          <w:szCs w:val="22"/>
        </w:rPr>
        <w:t xml:space="preserve">is our in-house teaching to which all our students come and is an option that many of our sabbatical visitors take up.  </w:t>
      </w:r>
      <w:r>
        <w:rPr>
          <w:rFonts w:ascii="Cambria" w:hAnsi="Cambria"/>
          <w:sz w:val="22"/>
          <w:szCs w:val="22"/>
        </w:rPr>
        <w:t>S</w:t>
      </w:r>
      <w:r w:rsidR="00B11210" w:rsidRPr="008A382F">
        <w:rPr>
          <w:rFonts w:ascii="Cambria" w:hAnsi="Cambria"/>
          <w:sz w:val="22"/>
          <w:szCs w:val="22"/>
        </w:rPr>
        <w:t>tudents who participate i</w:t>
      </w:r>
      <w:r w:rsidR="0030437B" w:rsidRPr="008A382F">
        <w:rPr>
          <w:rFonts w:ascii="Cambria" w:hAnsi="Cambria"/>
          <w:sz w:val="22"/>
          <w:szCs w:val="22"/>
        </w:rPr>
        <w:t xml:space="preserve">nclude those doing full degrees </w:t>
      </w:r>
      <w:r w:rsidR="00B11210" w:rsidRPr="008A382F">
        <w:rPr>
          <w:rFonts w:ascii="Cambria" w:hAnsi="Cambria"/>
          <w:sz w:val="22"/>
          <w:szCs w:val="22"/>
        </w:rPr>
        <w:t>(</w:t>
      </w:r>
      <w:r w:rsidR="00B4436A" w:rsidRPr="008A382F">
        <w:rPr>
          <w:rFonts w:ascii="Cambria" w:hAnsi="Cambria"/>
          <w:sz w:val="22"/>
          <w:szCs w:val="22"/>
        </w:rPr>
        <w:t xml:space="preserve">DTM, </w:t>
      </w:r>
      <w:proofErr w:type="spellStart"/>
      <w:r w:rsidR="00B4436A" w:rsidRPr="008A382F">
        <w:rPr>
          <w:rFonts w:ascii="Cambria" w:hAnsi="Cambria"/>
          <w:sz w:val="22"/>
          <w:szCs w:val="22"/>
        </w:rPr>
        <w:t>BTh</w:t>
      </w:r>
      <w:proofErr w:type="spellEnd"/>
      <w:r w:rsidR="00B4436A" w:rsidRPr="008A382F">
        <w:rPr>
          <w:rFonts w:ascii="Cambria" w:hAnsi="Cambria"/>
          <w:sz w:val="22"/>
          <w:szCs w:val="22"/>
        </w:rPr>
        <w:t xml:space="preserve">, and </w:t>
      </w:r>
      <w:r w:rsidR="0030437B" w:rsidRPr="008A382F">
        <w:rPr>
          <w:rFonts w:ascii="Cambria" w:hAnsi="Cambria"/>
          <w:sz w:val="22"/>
          <w:szCs w:val="22"/>
        </w:rPr>
        <w:t>MA</w:t>
      </w:r>
      <w:r w:rsidR="00B4436A" w:rsidRPr="008A382F">
        <w:rPr>
          <w:rFonts w:ascii="Cambria" w:hAnsi="Cambria"/>
          <w:sz w:val="22"/>
          <w:szCs w:val="22"/>
        </w:rPr>
        <w:t>)</w:t>
      </w:r>
      <w:r w:rsidR="0030437B" w:rsidRPr="008A382F">
        <w:rPr>
          <w:rFonts w:ascii="Cambria" w:hAnsi="Cambria"/>
          <w:sz w:val="22"/>
          <w:szCs w:val="22"/>
        </w:rPr>
        <w:t xml:space="preserve">, but it also includes those who come just for this afternoon as a way of engaging with theology alongside their other work.  The courses are a kind of taught reading group, with short readings in advance and an emphasis on discussion in the classroom.  All teaching is followed by </w:t>
      </w:r>
      <w:r>
        <w:rPr>
          <w:rFonts w:ascii="Cambria" w:hAnsi="Cambria"/>
          <w:sz w:val="22"/>
          <w:szCs w:val="22"/>
        </w:rPr>
        <w:t>prayer</w:t>
      </w:r>
      <w:r w:rsidR="0030437B" w:rsidRPr="008A382F">
        <w:rPr>
          <w:rFonts w:ascii="Cambria" w:hAnsi="Cambria"/>
          <w:sz w:val="22"/>
          <w:szCs w:val="22"/>
        </w:rPr>
        <w:t xml:space="preserve">.  Sabbatical visitors, as part of the learning and research community, are invited to </w:t>
      </w:r>
      <w:r>
        <w:rPr>
          <w:rFonts w:ascii="Cambria" w:hAnsi="Cambria"/>
          <w:sz w:val="22"/>
          <w:szCs w:val="22"/>
        </w:rPr>
        <w:t>this</w:t>
      </w:r>
      <w:r w:rsidR="0030437B" w:rsidRPr="008A382F">
        <w:rPr>
          <w:rFonts w:ascii="Cambria" w:hAnsi="Cambria"/>
          <w:sz w:val="22"/>
          <w:szCs w:val="22"/>
        </w:rPr>
        <w:t>.</w:t>
      </w:r>
    </w:p>
    <w:p w14:paraId="09F8B004" w14:textId="77777777" w:rsidR="008E487D" w:rsidRDefault="008E487D" w:rsidP="008E487D">
      <w:pPr>
        <w:rPr>
          <w:rFonts w:ascii="Cambria" w:hAnsi="Cambria"/>
          <w:sz w:val="22"/>
          <w:szCs w:val="22"/>
        </w:rPr>
      </w:pPr>
    </w:p>
    <w:p w14:paraId="24854792" w14:textId="77777777" w:rsidR="008E487D" w:rsidRPr="008E487D" w:rsidRDefault="0030437B" w:rsidP="008E487D">
      <w:pPr>
        <w:rPr>
          <w:rFonts w:ascii="Cambria" w:hAnsi="Cambria"/>
          <w:sz w:val="22"/>
          <w:szCs w:val="22"/>
        </w:rPr>
      </w:pPr>
      <w:r w:rsidRPr="008A382F">
        <w:rPr>
          <w:rFonts w:ascii="Cambria" w:hAnsi="Cambria"/>
          <w:sz w:val="22"/>
          <w:szCs w:val="22"/>
        </w:rPr>
        <w:t xml:space="preserve">The courses for </w:t>
      </w:r>
      <w:r w:rsidR="00400305" w:rsidRPr="008A382F">
        <w:rPr>
          <w:rFonts w:ascii="Cambria" w:hAnsi="Cambria"/>
          <w:sz w:val="22"/>
          <w:szCs w:val="22"/>
        </w:rPr>
        <w:t>20</w:t>
      </w:r>
      <w:r w:rsidR="008E487D">
        <w:rPr>
          <w:rFonts w:ascii="Cambria" w:hAnsi="Cambria"/>
          <w:sz w:val="22"/>
          <w:szCs w:val="22"/>
        </w:rPr>
        <w:t>21/22 include:</w:t>
      </w:r>
      <w:r w:rsidRPr="008A382F">
        <w:rPr>
          <w:rFonts w:ascii="Cambria" w:hAnsi="Cambria"/>
          <w:sz w:val="22"/>
          <w:szCs w:val="22"/>
        </w:rPr>
        <w:t xml:space="preserve"> </w:t>
      </w:r>
      <w:r w:rsidR="008E487D">
        <w:rPr>
          <w:rFonts w:ascii="Cambria" w:hAnsi="Cambria"/>
          <w:sz w:val="22"/>
          <w:szCs w:val="22"/>
        </w:rPr>
        <w:t>Jesus through the Centuries (Autumn 2021</w:t>
      </w:r>
      <w:r w:rsidR="008E487D" w:rsidRPr="008E487D">
        <w:rPr>
          <w:rFonts w:ascii="Cambria" w:hAnsi="Cambria"/>
          <w:sz w:val="22"/>
          <w:szCs w:val="22"/>
        </w:rPr>
        <w:t xml:space="preserve">); </w:t>
      </w:r>
      <w:r w:rsidR="008E487D" w:rsidRPr="00DF2178">
        <w:rPr>
          <w:rFonts w:ascii="Cambria" w:hAnsi="Cambria"/>
          <w:color w:val="000000"/>
          <w:sz w:val="22"/>
          <w:szCs w:val="22"/>
        </w:rPr>
        <w:t xml:space="preserve">The Nameless Women of the Bible: From Potiphar’s Wife to the Samaritan Woman (Autumn 2021); Sacramental Theology (Spring 2022); </w:t>
      </w:r>
      <w:r w:rsidR="008E487D">
        <w:rPr>
          <w:rFonts w:ascii="Cambria" w:hAnsi="Cambria"/>
          <w:sz w:val="22"/>
          <w:szCs w:val="22"/>
        </w:rPr>
        <w:t xml:space="preserve">Women who Changed the Church (Spring 2022); </w:t>
      </w:r>
      <w:r w:rsidR="008E487D" w:rsidRPr="00DF2178">
        <w:rPr>
          <w:rFonts w:ascii="Cambria" w:hAnsi="Cambria"/>
          <w:color w:val="000000"/>
          <w:sz w:val="22"/>
          <w:szCs w:val="22"/>
        </w:rPr>
        <w:t>Love and Desire: Mystical, Monastic and Beguine Spirituality (Summer 2022)</w:t>
      </w:r>
    </w:p>
    <w:p w14:paraId="281775C5" w14:textId="77777777" w:rsidR="0030437B" w:rsidRDefault="0030437B" w:rsidP="00C158C7">
      <w:pPr>
        <w:rPr>
          <w:rFonts w:ascii="Cambria" w:hAnsi="Cambria"/>
          <w:sz w:val="22"/>
          <w:szCs w:val="22"/>
        </w:rPr>
      </w:pPr>
    </w:p>
    <w:p w14:paraId="270DD638" w14:textId="77777777" w:rsidR="00D64F7D" w:rsidRPr="008A382F" w:rsidRDefault="00D64F7D" w:rsidP="00C158C7">
      <w:pPr>
        <w:rPr>
          <w:rFonts w:ascii="Cambria" w:hAnsi="Cambria"/>
          <w:sz w:val="22"/>
          <w:szCs w:val="22"/>
        </w:rPr>
      </w:pPr>
    </w:p>
    <w:p w14:paraId="58DFD90A" w14:textId="77777777" w:rsidR="00D64F7D" w:rsidRPr="00C028F6" w:rsidRDefault="00D64F7D" w:rsidP="00D64F7D">
      <w:pPr>
        <w:tabs>
          <w:tab w:val="left" w:pos="3780"/>
        </w:tabs>
        <w:rPr>
          <w:rFonts w:ascii="Cambria" w:hAnsi="Cambria"/>
          <w:b/>
          <w:sz w:val="22"/>
          <w:szCs w:val="22"/>
          <w:u w:val="single"/>
        </w:rPr>
      </w:pPr>
      <w:r>
        <w:rPr>
          <w:rFonts w:ascii="Cambria" w:hAnsi="Cambria"/>
          <w:b/>
          <w:sz w:val="22"/>
          <w:szCs w:val="22"/>
          <w:u w:val="single"/>
        </w:rPr>
        <w:t>Study Days</w:t>
      </w:r>
    </w:p>
    <w:p w14:paraId="1E964567" w14:textId="77777777" w:rsidR="00D64F7D" w:rsidRDefault="00D64F7D" w:rsidP="00D64F7D">
      <w:pPr>
        <w:tabs>
          <w:tab w:val="left" w:pos="3780"/>
        </w:tabs>
        <w:rPr>
          <w:rFonts w:ascii="Cambria" w:hAnsi="Cambria"/>
          <w:bCs/>
          <w:sz w:val="22"/>
          <w:szCs w:val="22"/>
        </w:rPr>
      </w:pPr>
      <w:r w:rsidRPr="00D64F7D">
        <w:rPr>
          <w:rFonts w:ascii="Cambria" w:hAnsi="Cambria"/>
          <w:bCs/>
          <w:sz w:val="22"/>
          <w:szCs w:val="22"/>
        </w:rPr>
        <w:t>We</w:t>
      </w:r>
      <w:r>
        <w:rPr>
          <w:rFonts w:ascii="Cambria" w:hAnsi="Cambria"/>
          <w:bCs/>
          <w:sz w:val="22"/>
          <w:szCs w:val="22"/>
        </w:rPr>
        <w:t xml:space="preserve"> run a range of study days throughout the academic year. Details can be found in our </w:t>
      </w:r>
      <w:hyperlink r:id="rId7" w:history="1">
        <w:r w:rsidRPr="00D64F7D">
          <w:rPr>
            <w:rStyle w:val="Hyperlink"/>
            <w:rFonts w:ascii="Cambria" w:hAnsi="Cambria"/>
            <w:bCs/>
            <w:sz w:val="22"/>
            <w:szCs w:val="22"/>
          </w:rPr>
          <w:t>short course brochure</w:t>
        </w:r>
      </w:hyperlink>
      <w:r>
        <w:rPr>
          <w:rFonts w:ascii="Cambria" w:hAnsi="Cambria"/>
          <w:bCs/>
          <w:sz w:val="22"/>
          <w:szCs w:val="22"/>
        </w:rPr>
        <w:t>.</w:t>
      </w:r>
    </w:p>
    <w:p w14:paraId="05F1420F" w14:textId="77777777" w:rsidR="007F2AE5" w:rsidRDefault="007F2AE5" w:rsidP="00C158C7">
      <w:pPr>
        <w:rPr>
          <w:rFonts w:ascii="Cambria" w:hAnsi="Cambria"/>
          <w:sz w:val="22"/>
          <w:szCs w:val="22"/>
        </w:rPr>
      </w:pPr>
    </w:p>
    <w:p w14:paraId="137FF16C" w14:textId="77777777" w:rsidR="00D64F7D" w:rsidRPr="008A382F" w:rsidRDefault="00D64F7D" w:rsidP="00C158C7">
      <w:pPr>
        <w:rPr>
          <w:rFonts w:ascii="Cambria" w:hAnsi="Cambria"/>
          <w:sz w:val="22"/>
          <w:szCs w:val="22"/>
        </w:rPr>
      </w:pPr>
    </w:p>
    <w:p w14:paraId="2E5D8A03" w14:textId="77777777" w:rsidR="005573F7" w:rsidRPr="008A382F" w:rsidRDefault="00400305" w:rsidP="00C158C7">
      <w:pPr>
        <w:rPr>
          <w:rFonts w:ascii="Cambria" w:hAnsi="Cambria"/>
          <w:b/>
          <w:sz w:val="22"/>
          <w:szCs w:val="22"/>
          <w:u w:val="single"/>
        </w:rPr>
      </w:pPr>
      <w:r w:rsidRPr="008A382F">
        <w:rPr>
          <w:rFonts w:ascii="Cambria" w:hAnsi="Cambria"/>
          <w:b/>
          <w:sz w:val="22"/>
          <w:szCs w:val="22"/>
          <w:u w:val="single"/>
        </w:rPr>
        <w:t>Taught Learning: Auditing a Masters Module</w:t>
      </w:r>
    </w:p>
    <w:p w14:paraId="55845D65" w14:textId="77777777" w:rsidR="00400305" w:rsidRPr="008A382F" w:rsidRDefault="00400305" w:rsidP="00C158C7">
      <w:pPr>
        <w:rPr>
          <w:rFonts w:ascii="Cambria" w:hAnsi="Cambria"/>
          <w:sz w:val="22"/>
          <w:szCs w:val="22"/>
        </w:rPr>
      </w:pPr>
    </w:p>
    <w:p w14:paraId="51FFD065" w14:textId="77777777" w:rsidR="002E1869" w:rsidRDefault="00400305" w:rsidP="002E1869">
      <w:pPr>
        <w:rPr>
          <w:rFonts w:ascii="Cambria" w:hAnsi="Cambria"/>
          <w:sz w:val="22"/>
          <w:szCs w:val="22"/>
        </w:rPr>
      </w:pPr>
      <w:r w:rsidRPr="008A382F">
        <w:rPr>
          <w:rFonts w:ascii="Cambria" w:hAnsi="Cambria"/>
          <w:sz w:val="22"/>
          <w:szCs w:val="22"/>
        </w:rPr>
        <w:t xml:space="preserve">Margaret Beaufort Institute students </w:t>
      </w:r>
      <w:r w:rsidR="00C028F6" w:rsidRPr="008A382F">
        <w:rPr>
          <w:rFonts w:ascii="Cambria" w:hAnsi="Cambria"/>
          <w:sz w:val="22"/>
          <w:szCs w:val="22"/>
        </w:rPr>
        <w:t xml:space="preserve">can pay a standard fee to undertake module on our Masters programmes.  </w:t>
      </w:r>
      <w:r w:rsidR="002E1869">
        <w:rPr>
          <w:rFonts w:ascii="Cambria" w:hAnsi="Cambria"/>
          <w:sz w:val="22"/>
          <w:szCs w:val="22"/>
        </w:rPr>
        <w:t>Courses can be joined as an auditor (no assessment) for £230</w:t>
      </w:r>
      <w:r w:rsidR="00C028F6">
        <w:rPr>
          <w:rFonts w:ascii="Cambria" w:hAnsi="Cambria"/>
          <w:sz w:val="22"/>
          <w:szCs w:val="22"/>
        </w:rPr>
        <w:t xml:space="preserve">.  Courses involve weekly lectures and discussions about readings, shared in advance. Modules that are running in </w:t>
      </w:r>
      <w:r w:rsidR="002E1869">
        <w:rPr>
          <w:rFonts w:ascii="Cambria" w:hAnsi="Cambria"/>
          <w:sz w:val="22"/>
          <w:szCs w:val="22"/>
        </w:rPr>
        <w:t>2021/22</w:t>
      </w:r>
      <w:r w:rsidR="00C028F6">
        <w:rPr>
          <w:rFonts w:ascii="Cambria" w:hAnsi="Cambria"/>
          <w:sz w:val="22"/>
          <w:szCs w:val="22"/>
        </w:rPr>
        <w:t xml:space="preserve"> include:  </w:t>
      </w:r>
    </w:p>
    <w:p w14:paraId="5DEA9153" w14:textId="77777777" w:rsidR="002E1869" w:rsidRPr="00DF2178" w:rsidRDefault="002E1869" w:rsidP="002E1869">
      <w:pPr>
        <w:rPr>
          <w:rFonts w:ascii="Cambria" w:hAnsi="Cambria"/>
          <w:color w:val="000000"/>
          <w:sz w:val="22"/>
          <w:szCs w:val="22"/>
        </w:rPr>
      </w:pPr>
    </w:p>
    <w:p w14:paraId="0AD606CE" w14:textId="77777777" w:rsidR="002E1869" w:rsidRPr="00DF2178" w:rsidRDefault="002E1869" w:rsidP="002E1869">
      <w:pPr>
        <w:rPr>
          <w:rFonts w:ascii="Cambria" w:hAnsi="Cambria"/>
          <w:color w:val="000000"/>
          <w:sz w:val="22"/>
          <w:szCs w:val="22"/>
        </w:rPr>
      </w:pPr>
      <w:r w:rsidRPr="00DF2178">
        <w:rPr>
          <w:rFonts w:ascii="Cambria" w:hAnsi="Cambria"/>
          <w:color w:val="000000"/>
          <w:sz w:val="22"/>
          <w:szCs w:val="22"/>
        </w:rPr>
        <w:t>Human Condition (Autumn 2021)</w:t>
      </w:r>
    </w:p>
    <w:p w14:paraId="4FCFC4A8" w14:textId="77777777" w:rsidR="002E1869" w:rsidRPr="00DF2178" w:rsidRDefault="002E1869" w:rsidP="002E1869">
      <w:pPr>
        <w:rPr>
          <w:rFonts w:ascii="Cambria" w:hAnsi="Cambria"/>
          <w:color w:val="000000"/>
          <w:sz w:val="22"/>
          <w:szCs w:val="22"/>
        </w:rPr>
      </w:pPr>
      <w:r w:rsidRPr="00DF2178">
        <w:rPr>
          <w:rFonts w:ascii="Cambria" w:hAnsi="Cambria"/>
          <w:color w:val="000000"/>
          <w:sz w:val="22"/>
          <w:szCs w:val="22"/>
        </w:rPr>
        <w:t>Spiritual Direction in the Ignatian Tradition (Autumn 2021)</w:t>
      </w:r>
    </w:p>
    <w:p w14:paraId="70B8473B" w14:textId="77777777" w:rsidR="002E1869" w:rsidRDefault="002E1869" w:rsidP="002E1869">
      <w:pPr>
        <w:rPr>
          <w:rFonts w:ascii="Cambria" w:hAnsi="Cambria"/>
          <w:color w:val="000000"/>
          <w:sz w:val="22"/>
          <w:szCs w:val="22"/>
        </w:rPr>
      </w:pPr>
      <w:r w:rsidRPr="002E1869">
        <w:rPr>
          <w:rFonts w:ascii="Cambria" w:hAnsi="Cambria"/>
          <w:color w:val="000000"/>
          <w:sz w:val="22"/>
          <w:szCs w:val="22"/>
        </w:rPr>
        <w:t>Mystery of Love</w:t>
      </w:r>
      <w:r>
        <w:rPr>
          <w:rFonts w:ascii="Cambria" w:hAnsi="Cambria"/>
          <w:color w:val="000000"/>
          <w:sz w:val="22"/>
          <w:szCs w:val="22"/>
        </w:rPr>
        <w:t xml:space="preserve"> (Autumn 2021)</w:t>
      </w:r>
    </w:p>
    <w:p w14:paraId="68919958" w14:textId="77777777" w:rsidR="002E1869" w:rsidRDefault="002E1869" w:rsidP="002E1869">
      <w:pPr>
        <w:rPr>
          <w:rFonts w:ascii="Cambria" w:hAnsi="Cambria"/>
          <w:color w:val="000000"/>
          <w:sz w:val="22"/>
          <w:szCs w:val="22"/>
        </w:rPr>
      </w:pPr>
      <w:r>
        <w:rPr>
          <w:rFonts w:ascii="Cambria" w:hAnsi="Cambria"/>
          <w:color w:val="000000"/>
          <w:sz w:val="22"/>
          <w:szCs w:val="22"/>
        </w:rPr>
        <w:t>Models of Chaplaincy (Autumn 2021)</w:t>
      </w:r>
    </w:p>
    <w:p w14:paraId="34B4A900" w14:textId="77777777" w:rsidR="002E1869" w:rsidRDefault="004171B0" w:rsidP="002E1869">
      <w:pPr>
        <w:rPr>
          <w:rFonts w:ascii="Cambria" w:hAnsi="Cambria"/>
          <w:color w:val="000000"/>
          <w:sz w:val="22"/>
          <w:szCs w:val="22"/>
        </w:rPr>
      </w:pPr>
      <w:r w:rsidRPr="004171B0">
        <w:rPr>
          <w:rFonts w:ascii="Cambria" w:hAnsi="Cambria"/>
          <w:color w:val="000000"/>
          <w:sz w:val="22"/>
          <w:szCs w:val="22"/>
        </w:rPr>
        <w:t>Interfaith Relations from Theory to Encounter</w:t>
      </w:r>
      <w:r>
        <w:rPr>
          <w:rFonts w:ascii="Cambria" w:hAnsi="Cambria"/>
          <w:color w:val="000000"/>
          <w:sz w:val="22"/>
          <w:szCs w:val="22"/>
        </w:rPr>
        <w:t xml:space="preserve"> </w:t>
      </w:r>
      <w:r w:rsidR="002E1869">
        <w:rPr>
          <w:rFonts w:ascii="Cambria" w:hAnsi="Cambria"/>
          <w:color w:val="000000"/>
          <w:sz w:val="22"/>
          <w:szCs w:val="22"/>
        </w:rPr>
        <w:t>(Autumn 2021)</w:t>
      </w:r>
    </w:p>
    <w:p w14:paraId="11C42B49" w14:textId="77777777" w:rsidR="002E1869" w:rsidRDefault="002E1869" w:rsidP="002E1869">
      <w:pPr>
        <w:rPr>
          <w:rFonts w:ascii="Cambria" w:hAnsi="Cambria"/>
          <w:color w:val="000000"/>
          <w:sz w:val="22"/>
          <w:szCs w:val="22"/>
        </w:rPr>
      </w:pPr>
      <w:r w:rsidRPr="002E1869">
        <w:rPr>
          <w:rFonts w:ascii="Cambria" w:hAnsi="Cambria"/>
          <w:color w:val="000000"/>
          <w:sz w:val="22"/>
          <w:szCs w:val="22"/>
        </w:rPr>
        <w:lastRenderedPageBreak/>
        <w:t>Theology and Practice of Mission</w:t>
      </w:r>
      <w:r>
        <w:rPr>
          <w:rFonts w:ascii="Cambria" w:hAnsi="Cambria"/>
          <w:color w:val="000000"/>
          <w:sz w:val="22"/>
          <w:szCs w:val="22"/>
        </w:rPr>
        <w:t xml:space="preserve"> (Autumn 2021)</w:t>
      </w:r>
    </w:p>
    <w:p w14:paraId="2DBD5188" w14:textId="77777777" w:rsidR="004171B0" w:rsidRPr="00DF2178" w:rsidRDefault="004171B0" w:rsidP="002E1869">
      <w:pPr>
        <w:rPr>
          <w:rFonts w:ascii="Cambria" w:hAnsi="Cambria"/>
          <w:color w:val="000000"/>
          <w:sz w:val="22"/>
          <w:szCs w:val="22"/>
        </w:rPr>
      </w:pPr>
      <w:r w:rsidRPr="004171B0">
        <w:rPr>
          <w:rFonts w:ascii="Cambria" w:hAnsi="Cambria"/>
          <w:color w:val="000000"/>
          <w:sz w:val="22"/>
          <w:szCs w:val="22"/>
        </w:rPr>
        <w:t>Themes in Pastoral Theology</w:t>
      </w:r>
      <w:r>
        <w:rPr>
          <w:rFonts w:ascii="Cambria" w:hAnsi="Cambria"/>
          <w:color w:val="000000"/>
          <w:sz w:val="22"/>
          <w:szCs w:val="22"/>
        </w:rPr>
        <w:t xml:space="preserve"> and Pastoral Care (Autumn 2021–Spring 2022)</w:t>
      </w:r>
    </w:p>
    <w:p w14:paraId="52EDA938" w14:textId="77777777" w:rsidR="002E1869" w:rsidRPr="00DF2178" w:rsidRDefault="002E1869" w:rsidP="002E1869">
      <w:pPr>
        <w:rPr>
          <w:rFonts w:ascii="Cambria" w:hAnsi="Cambria"/>
          <w:color w:val="000000"/>
          <w:sz w:val="22"/>
          <w:szCs w:val="22"/>
        </w:rPr>
      </w:pPr>
      <w:r w:rsidRPr="00DF2178">
        <w:rPr>
          <w:rFonts w:ascii="Cambria" w:hAnsi="Cambria"/>
          <w:color w:val="000000"/>
          <w:sz w:val="22"/>
          <w:szCs w:val="22"/>
        </w:rPr>
        <w:t>Christian Spirituality in Context (Spring 2022)</w:t>
      </w:r>
    </w:p>
    <w:p w14:paraId="0281A8E2" w14:textId="77777777" w:rsidR="004171B0" w:rsidRDefault="002E1869" w:rsidP="002E1869">
      <w:pPr>
        <w:rPr>
          <w:rFonts w:ascii="Cambria" w:hAnsi="Cambria"/>
          <w:color w:val="000000"/>
          <w:sz w:val="22"/>
          <w:szCs w:val="22"/>
        </w:rPr>
      </w:pPr>
      <w:r w:rsidRPr="002E1869">
        <w:rPr>
          <w:rFonts w:ascii="Cambria" w:hAnsi="Cambria"/>
          <w:color w:val="000000"/>
          <w:sz w:val="22"/>
          <w:szCs w:val="22"/>
        </w:rPr>
        <w:t>Secularisation in the Christian World</w:t>
      </w:r>
      <w:r>
        <w:rPr>
          <w:rFonts w:ascii="Cambria" w:hAnsi="Cambria"/>
          <w:color w:val="000000"/>
          <w:sz w:val="22"/>
          <w:szCs w:val="22"/>
        </w:rPr>
        <w:t xml:space="preserve"> (Spring 2022)</w:t>
      </w:r>
    </w:p>
    <w:p w14:paraId="433889EB" w14:textId="77777777" w:rsidR="004171B0" w:rsidRDefault="004171B0" w:rsidP="002E1869">
      <w:pPr>
        <w:rPr>
          <w:rFonts w:ascii="Cambria" w:hAnsi="Cambria"/>
          <w:color w:val="000000"/>
          <w:sz w:val="22"/>
          <w:szCs w:val="22"/>
        </w:rPr>
      </w:pPr>
      <w:r w:rsidRPr="004171B0">
        <w:rPr>
          <w:rFonts w:ascii="Cambria" w:hAnsi="Cambria"/>
          <w:color w:val="000000"/>
          <w:sz w:val="22"/>
          <w:szCs w:val="22"/>
        </w:rPr>
        <w:t>Moral Development, Reasoning and Decision-Making</w:t>
      </w:r>
      <w:r>
        <w:rPr>
          <w:rFonts w:ascii="Cambria" w:hAnsi="Cambria"/>
          <w:color w:val="000000"/>
          <w:sz w:val="22"/>
          <w:szCs w:val="22"/>
        </w:rPr>
        <w:t xml:space="preserve"> (Spring 2022)</w:t>
      </w:r>
    </w:p>
    <w:p w14:paraId="6B0FCF77" w14:textId="77777777" w:rsidR="004171B0" w:rsidRDefault="004171B0" w:rsidP="002E1869">
      <w:pPr>
        <w:rPr>
          <w:rFonts w:ascii="Cambria" w:hAnsi="Cambria"/>
          <w:color w:val="000000"/>
          <w:sz w:val="22"/>
          <w:szCs w:val="22"/>
        </w:rPr>
      </w:pPr>
      <w:r w:rsidRPr="004171B0">
        <w:rPr>
          <w:rFonts w:ascii="Cambria" w:hAnsi="Cambria"/>
          <w:color w:val="000000"/>
          <w:sz w:val="22"/>
          <w:szCs w:val="22"/>
        </w:rPr>
        <w:t>Wesleyan Theology and Spirituality</w:t>
      </w:r>
      <w:r>
        <w:rPr>
          <w:rFonts w:ascii="Cambria" w:hAnsi="Cambria"/>
          <w:color w:val="000000"/>
          <w:sz w:val="22"/>
          <w:szCs w:val="22"/>
        </w:rPr>
        <w:t xml:space="preserve"> (Summer 2022)</w:t>
      </w:r>
    </w:p>
    <w:p w14:paraId="589709EE" w14:textId="77777777" w:rsidR="004171B0" w:rsidRDefault="004171B0" w:rsidP="002E1869">
      <w:pPr>
        <w:rPr>
          <w:rFonts w:ascii="Cambria" w:hAnsi="Cambria"/>
          <w:color w:val="000000"/>
          <w:sz w:val="22"/>
          <w:szCs w:val="22"/>
        </w:rPr>
      </w:pPr>
      <w:r w:rsidRPr="004171B0">
        <w:rPr>
          <w:rFonts w:ascii="Cambria" w:hAnsi="Cambria"/>
          <w:color w:val="000000"/>
          <w:sz w:val="22"/>
          <w:szCs w:val="22"/>
        </w:rPr>
        <w:t>Philosophical Theology</w:t>
      </w:r>
      <w:r>
        <w:rPr>
          <w:rFonts w:ascii="Cambria" w:hAnsi="Cambria"/>
          <w:color w:val="000000"/>
          <w:sz w:val="22"/>
          <w:szCs w:val="22"/>
        </w:rPr>
        <w:t xml:space="preserve"> (Summer 2022)</w:t>
      </w:r>
    </w:p>
    <w:p w14:paraId="3564D97C" w14:textId="77777777" w:rsidR="004171B0" w:rsidRPr="004171B0" w:rsidRDefault="004171B0" w:rsidP="002E1869">
      <w:pPr>
        <w:rPr>
          <w:rFonts w:ascii="Cambria" w:hAnsi="Cambria"/>
          <w:color w:val="000000"/>
          <w:sz w:val="22"/>
          <w:szCs w:val="22"/>
        </w:rPr>
      </w:pPr>
      <w:r w:rsidRPr="004171B0">
        <w:rPr>
          <w:rFonts w:ascii="Cambria" w:hAnsi="Cambria"/>
          <w:color w:val="000000"/>
          <w:sz w:val="22"/>
          <w:szCs w:val="22"/>
        </w:rPr>
        <w:t>Christianity and Ecology</w:t>
      </w:r>
      <w:r>
        <w:rPr>
          <w:rFonts w:ascii="Cambria" w:hAnsi="Cambria"/>
          <w:color w:val="000000"/>
          <w:sz w:val="22"/>
          <w:szCs w:val="22"/>
        </w:rPr>
        <w:t xml:space="preserve"> (Summer 2022)</w:t>
      </w:r>
      <w:r w:rsidR="002E1869" w:rsidRPr="00DF2178">
        <w:rPr>
          <w:rFonts w:ascii="Cambria" w:hAnsi="Cambria"/>
          <w:color w:val="000000"/>
          <w:sz w:val="22"/>
          <w:szCs w:val="22"/>
        </w:rPr>
        <w:br/>
      </w:r>
      <w:r w:rsidRPr="004171B0">
        <w:rPr>
          <w:rFonts w:ascii="Cambria" w:hAnsi="Cambria"/>
          <w:color w:val="000000"/>
          <w:sz w:val="22"/>
          <w:szCs w:val="22"/>
        </w:rPr>
        <w:t xml:space="preserve">Orthodox Spirituality: Life in Liturgy </w:t>
      </w:r>
      <w:r>
        <w:rPr>
          <w:rFonts w:ascii="Cambria" w:hAnsi="Cambria"/>
          <w:color w:val="000000"/>
          <w:sz w:val="22"/>
          <w:szCs w:val="22"/>
        </w:rPr>
        <w:t>(Summer 2022)</w:t>
      </w:r>
    </w:p>
    <w:p w14:paraId="78F844B5" w14:textId="77777777" w:rsidR="00A93338" w:rsidRPr="00C028F6" w:rsidRDefault="00A93338" w:rsidP="00C158C7">
      <w:pPr>
        <w:rPr>
          <w:rFonts w:ascii="Cambria" w:hAnsi="Cambria"/>
          <w:sz w:val="22"/>
          <w:szCs w:val="22"/>
        </w:rPr>
      </w:pPr>
    </w:p>
    <w:p w14:paraId="6770CBB6" w14:textId="77777777" w:rsidR="00D64F7D" w:rsidRPr="00D64F7D" w:rsidRDefault="00D64F7D" w:rsidP="00D64F7D">
      <w:pPr>
        <w:tabs>
          <w:tab w:val="left" w:pos="3780"/>
        </w:tabs>
        <w:rPr>
          <w:rFonts w:ascii="Cambria" w:hAnsi="Cambria"/>
          <w:bCs/>
          <w:sz w:val="22"/>
          <w:szCs w:val="22"/>
        </w:rPr>
      </w:pPr>
      <w:r w:rsidRPr="00D64F7D">
        <w:rPr>
          <w:rFonts w:ascii="Cambria" w:hAnsi="Cambria"/>
          <w:bCs/>
          <w:sz w:val="22"/>
          <w:szCs w:val="22"/>
        </w:rPr>
        <w:t>F</w:t>
      </w:r>
      <w:r>
        <w:rPr>
          <w:rFonts w:ascii="Cambria" w:hAnsi="Cambria"/>
          <w:bCs/>
          <w:sz w:val="22"/>
          <w:szCs w:val="22"/>
        </w:rPr>
        <w:t xml:space="preserve">urther details about the modules can be found in our </w:t>
      </w:r>
      <w:hyperlink r:id="rId8" w:history="1">
        <w:r w:rsidRPr="00D64F7D">
          <w:rPr>
            <w:rStyle w:val="Hyperlink"/>
            <w:rFonts w:ascii="Cambria" w:hAnsi="Cambria"/>
            <w:bCs/>
            <w:sz w:val="22"/>
            <w:szCs w:val="22"/>
          </w:rPr>
          <w:t>higher education brochure</w:t>
        </w:r>
      </w:hyperlink>
    </w:p>
    <w:p w14:paraId="6D43FDF9" w14:textId="77777777" w:rsidR="00D64F7D" w:rsidRDefault="00D64F7D" w:rsidP="007F2AE5">
      <w:pPr>
        <w:tabs>
          <w:tab w:val="left" w:pos="3780"/>
        </w:tabs>
        <w:rPr>
          <w:rFonts w:ascii="Cambria" w:hAnsi="Cambria"/>
          <w:bCs/>
          <w:sz w:val="22"/>
          <w:szCs w:val="22"/>
        </w:rPr>
      </w:pPr>
    </w:p>
    <w:p w14:paraId="64733922" w14:textId="77777777" w:rsidR="00D64F7D" w:rsidRPr="00D64F7D" w:rsidRDefault="00D64F7D" w:rsidP="007F2AE5">
      <w:pPr>
        <w:tabs>
          <w:tab w:val="left" w:pos="3780"/>
        </w:tabs>
        <w:rPr>
          <w:rFonts w:ascii="Cambria" w:hAnsi="Cambria"/>
          <w:bCs/>
          <w:sz w:val="22"/>
          <w:szCs w:val="22"/>
        </w:rPr>
      </w:pPr>
    </w:p>
    <w:p w14:paraId="3363BAF9" w14:textId="77777777" w:rsidR="007F2AE5" w:rsidRPr="00C028F6" w:rsidRDefault="007F2AE5" w:rsidP="007F2AE5">
      <w:pPr>
        <w:tabs>
          <w:tab w:val="left" w:pos="3780"/>
        </w:tabs>
        <w:rPr>
          <w:rFonts w:ascii="Cambria" w:hAnsi="Cambria"/>
          <w:b/>
          <w:sz w:val="22"/>
          <w:szCs w:val="22"/>
          <w:u w:val="single"/>
        </w:rPr>
      </w:pPr>
      <w:r w:rsidRPr="00C028F6">
        <w:rPr>
          <w:rFonts w:ascii="Cambria" w:hAnsi="Cambria"/>
          <w:b/>
          <w:sz w:val="22"/>
          <w:szCs w:val="22"/>
          <w:u w:val="single"/>
        </w:rPr>
        <w:t>Research Supervision</w:t>
      </w:r>
    </w:p>
    <w:p w14:paraId="1408B255" w14:textId="77777777" w:rsidR="007F2AE5" w:rsidRPr="00C028F6" w:rsidRDefault="007F2AE5" w:rsidP="007F2AE5">
      <w:pPr>
        <w:rPr>
          <w:rFonts w:ascii="Cambria" w:hAnsi="Cambria"/>
          <w:sz w:val="22"/>
          <w:szCs w:val="22"/>
        </w:rPr>
      </w:pPr>
    </w:p>
    <w:p w14:paraId="2CAE327C" w14:textId="3DDCF9D0" w:rsidR="007F2AE5" w:rsidRPr="00C028F6" w:rsidRDefault="007F2AE5" w:rsidP="007F2AE5">
      <w:pPr>
        <w:rPr>
          <w:rFonts w:ascii="Cambria" w:hAnsi="Cambria"/>
          <w:sz w:val="22"/>
          <w:szCs w:val="22"/>
        </w:rPr>
      </w:pPr>
      <w:r w:rsidRPr="00C028F6">
        <w:rPr>
          <w:rFonts w:ascii="Cambria" w:hAnsi="Cambria"/>
          <w:sz w:val="22"/>
          <w:szCs w:val="22"/>
        </w:rPr>
        <w:t>For those coming for</w:t>
      </w:r>
      <w:r w:rsidR="002C1103">
        <w:rPr>
          <w:rFonts w:ascii="Cambria" w:hAnsi="Cambria"/>
          <w:sz w:val="22"/>
          <w:szCs w:val="22"/>
        </w:rPr>
        <w:t xml:space="preserve"> a</w:t>
      </w:r>
      <w:r w:rsidRPr="00C028F6">
        <w:rPr>
          <w:rFonts w:ascii="Cambria" w:hAnsi="Cambria"/>
          <w:sz w:val="22"/>
          <w:szCs w:val="22"/>
        </w:rPr>
        <w:t xml:space="preserve"> sabbatical for research</w:t>
      </w:r>
      <w:r w:rsidR="002C1103">
        <w:rPr>
          <w:rFonts w:ascii="Cambria" w:hAnsi="Cambria"/>
          <w:sz w:val="22"/>
          <w:szCs w:val="22"/>
        </w:rPr>
        <w:t xml:space="preserve">, </w:t>
      </w:r>
      <w:r w:rsidRPr="00C028F6">
        <w:rPr>
          <w:rFonts w:ascii="Cambria" w:hAnsi="Cambria"/>
          <w:sz w:val="22"/>
          <w:szCs w:val="22"/>
        </w:rPr>
        <w:t xml:space="preserve"> supervision and conversation is an important aspect, though not all sabbatical visitors wish to take this up.  Here at </w:t>
      </w:r>
      <w:proofErr w:type="gramStart"/>
      <w:r w:rsidRPr="00C028F6">
        <w:rPr>
          <w:rFonts w:ascii="Cambria" w:hAnsi="Cambria"/>
          <w:sz w:val="22"/>
          <w:szCs w:val="22"/>
        </w:rPr>
        <w:t>MBIT</w:t>
      </w:r>
      <w:proofErr w:type="gramEnd"/>
      <w:r w:rsidRPr="00C028F6">
        <w:rPr>
          <w:rFonts w:ascii="Cambria" w:hAnsi="Cambria"/>
          <w:sz w:val="22"/>
          <w:szCs w:val="22"/>
        </w:rPr>
        <w:t xml:space="preserve"> we have </w:t>
      </w:r>
      <w:r w:rsidR="004171B0">
        <w:rPr>
          <w:rFonts w:ascii="Cambria" w:hAnsi="Cambria"/>
          <w:sz w:val="22"/>
          <w:szCs w:val="22"/>
        </w:rPr>
        <w:t>four</w:t>
      </w:r>
      <w:r w:rsidRPr="00C028F6">
        <w:rPr>
          <w:rFonts w:ascii="Cambria" w:hAnsi="Cambria"/>
          <w:sz w:val="22"/>
          <w:szCs w:val="22"/>
        </w:rPr>
        <w:t xml:space="preserve"> academic staff who are available for this kind of support:</w:t>
      </w:r>
    </w:p>
    <w:p w14:paraId="31D37D17" w14:textId="77777777" w:rsidR="007F2AE5" w:rsidRPr="00C028F6" w:rsidRDefault="007F2AE5" w:rsidP="007F2AE5">
      <w:pPr>
        <w:rPr>
          <w:rFonts w:ascii="Cambria" w:hAnsi="Cambria"/>
          <w:sz w:val="22"/>
          <w:szCs w:val="22"/>
        </w:rPr>
      </w:pPr>
    </w:p>
    <w:p w14:paraId="19729E1F" w14:textId="77777777" w:rsidR="004171B0" w:rsidRPr="004171B0" w:rsidRDefault="004171B0" w:rsidP="004171B0">
      <w:pPr>
        <w:pStyle w:val="ListParagraph"/>
        <w:numPr>
          <w:ilvl w:val="0"/>
          <w:numId w:val="3"/>
        </w:numPr>
        <w:rPr>
          <w:rFonts w:ascii="Cambria" w:hAnsi="Cambria" w:cs="Calibri"/>
          <w:sz w:val="22"/>
          <w:szCs w:val="22"/>
        </w:rPr>
      </w:pPr>
      <w:r w:rsidRPr="004171B0">
        <w:rPr>
          <w:rFonts w:ascii="Cambria" w:hAnsi="Cambria"/>
          <w:sz w:val="22"/>
          <w:szCs w:val="22"/>
        </w:rPr>
        <w:t xml:space="preserve">Dr Anna Abram, whose interests include: </w:t>
      </w:r>
      <w:r w:rsidRPr="004171B0">
        <w:rPr>
          <w:rFonts w:ascii="Cambria" w:hAnsi="Cambria" w:cs="Calibri"/>
          <w:color w:val="333333"/>
          <w:sz w:val="22"/>
          <w:szCs w:val="22"/>
        </w:rPr>
        <w:t>Virtue Ethics</w:t>
      </w:r>
      <w:r w:rsidRPr="004171B0">
        <w:rPr>
          <w:rFonts w:ascii="Cambria" w:hAnsi="Cambria" w:cs="Calibri"/>
          <w:sz w:val="22"/>
          <w:szCs w:val="22"/>
        </w:rPr>
        <w:t xml:space="preserve">; </w:t>
      </w:r>
      <w:r w:rsidRPr="004171B0">
        <w:rPr>
          <w:rFonts w:ascii="Cambria" w:hAnsi="Cambria" w:cs="Calibri"/>
          <w:color w:val="333333"/>
          <w:sz w:val="22"/>
          <w:szCs w:val="22"/>
        </w:rPr>
        <w:t>Ecclesial Ethics</w:t>
      </w:r>
      <w:r w:rsidRPr="004171B0">
        <w:rPr>
          <w:rFonts w:ascii="Cambria" w:hAnsi="Cambria" w:cs="Calibri"/>
          <w:sz w:val="22"/>
          <w:szCs w:val="22"/>
        </w:rPr>
        <w:t xml:space="preserve">; </w:t>
      </w:r>
      <w:r w:rsidRPr="004171B0">
        <w:rPr>
          <w:rFonts w:ascii="Cambria" w:hAnsi="Cambria" w:cs="Calibri"/>
          <w:color w:val="333333"/>
          <w:sz w:val="22"/>
          <w:szCs w:val="22"/>
        </w:rPr>
        <w:t>Moral development</w:t>
      </w:r>
      <w:r w:rsidRPr="004171B0">
        <w:rPr>
          <w:rFonts w:ascii="Cambria" w:hAnsi="Cambria" w:cs="Calibri"/>
          <w:sz w:val="22"/>
          <w:szCs w:val="22"/>
        </w:rPr>
        <w:t xml:space="preserve">; </w:t>
      </w:r>
      <w:r w:rsidRPr="004171B0">
        <w:rPr>
          <w:rFonts w:ascii="Cambria" w:hAnsi="Cambria" w:cs="Calibri"/>
          <w:color w:val="333333"/>
          <w:sz w:val="22"/>
          <w:szCs w:val="22"/>
        </w:rPr>
        <w:t>Moral imagination</w:t>
      </w:r>
      <w:r w:rsidRPr="004171B0">
        <w:rPr>
          <w:rFonts w:ascii="Cambria" w:hAnsi="Cambria" w:cs="Calibri"/>
          <w:sz w:val="22"/>
          <w:szCs w:val="22"/>
        </w:rPr>
        <w:t xml:space="preserve">; </w:t>
      </w:r>
      <w:r w:rsidRPr="004171B0">
        <w:rPr>
          <w:rFonts w:ascii="Cambria" w:hAnsi="Cambria" w:cs="Calibri"/>
          <w:color w:val="333333"/>
          <w:sz w:val="22"/>
          <w:szCs w:val="22"/>
        </w:rPr>
        <w:t>Professional Ethics</w:t>
      </w:r>
    </w:p>
    <w:p w14:paraId="5D28B8AB" w14:textId="77777777" w:rsidR="004171B0" w:rsidRPr="004171B0" w:rsidRDefault="004171B0" w:rsidP="004171B0">
      <w:pPr>
        <w:pStyle w:val="ListParagraph"/>
        <w:numPr>
          <w:ilvl w:val="0"/>
          <w:numId w:val="3"/>
        </w:numPr>
        <w:rPr>
          <w:rFonts w:ascii="Cambria" w:hAnsi="Cambria" w:cs="Calibri"/>
          <w:sz w:val="22"/>
          <w:szCs w:val="22"/>
        </w:rPr>
      </w:pPr>
      <w:r w:rsidRPr="004171B0">
        <w:rPr>
          <w:rFonts w:ascii="Cambria" w:hAnsi="Cambria" w:cs="Calibri"/>
          <w:color w:val="333333"/>
          <w:sz w:val="22"/>
          <w:szCs w:val="22"/>
        </w:rPr>
        <w:t xml:space="preserve">Dr Louise </w:t>
      </w:r>
      <w:proofErr w:type="spellStart"/>
      <w:r w:rsidRPr="004171B0">
        <w:rPr>
          <w:rFonts w:ascii="Cambria" w:hAnsi="Cambria" w:cs="Calibri"/>
          <w:color w:val="333333"/>
          <w:sz w:val="22"/>
          <w:szCs w:val="22"/>
        </w:rPr>
        <w:t>Nelstrop</w:t>
      </w:r>
      <w:proofErr w:type="spellEnd"/>
      <w:r w:rsidRPr="004171B0">
        <w:rPr>
          <w:rFonts w:ascii="Cambria" w:hAnsi="Cambria" w:cs="Calibri"/>
          <w:color w:val="333333"/>
          <w:sz w:val="22"/>
          <w:szCs w:val="22"/>
        </w:rPr>
        <w:t>, whose interests lie in spirituality, particularly</w:t>
      </w:r>
      <w:r w:rsidRPr="004171B0">
        <w:rPr>
          <w:rFonts w:ascii="Cambria" w:hAnsi="Cambria" w:cs="Calibri"/>
          <w:sz w:val="22"/>
          <w:szCs w:val="22"/>
        </w:rPr>
        <w:t xml:space="preserve"> </w:t>
      </w:r>
      <w:r w:rsidRPr="004171B0">
        <w:rPr>
          <w:rFonts w:ascii="Cambria" w:eastAsia="Times New Roman" w:hAnsi="Cambria" w:cs="Calibri"/>
          <w:color w:val="000000"/>
          <w:sz w:val="22"/>
          <w:szCs w:val="22"/>
          <w:shd w:val="clear" w:color="auto" w:fill="FFFFFF"/>
          <w:lang w:eastAsia="en-GB"/>
        </w:rPr>
        <w:t>mysticism; medieval theology; medieval spirituality</w:t>
      </w:r>
      <w:r w:rsidRPr="004171B0">
        <w:rPr>
          <w:rFonts w:ascii="Cambria" w:hAnsi="Cambria" w:cs="Calibri"/>
          <w:sz w:val="22"/>
          <w:szCs w:val="22"/>
        </w:rPr>
        <w:t xml:space="preserve">; </w:t>
      </w:r>
      <w:r w:rsidRPr="004171B0">
        <w:rPr>
          <w:rFonts w:ascii="Cambria" w:eastAsia="Times New Roman" w:hAnsi="Cambria" w:cs="Calibri"/>
          <w:color w:val="000000"/>
          <w:sz w:val="22"/>
          <w:szCs w:val="22"/>
          <w:shd w:val="clear" w:color="auto" w:fill="FFFFFF"/>
          <w:lang w:eastAsia="en-GB"/>
        </w:rPr>
        <w:t xml:space="preserve">deification; English Mystics </w:t>
      </w:r>
    </w:p>
    <w:p w14:paraId="7E4154CE" w14:textId="77777777" w:rsidR="004171B0" w:rsidRPr="004171B0" w:rsidRDefault="004171B0" w:rsidP="004171B0">
      <w:pPr>
        <w:pStyle w:val="v1msonormal"/>
        <w:numPr>
          <w:ilvl w:val="0"/>
          <w:numId w:val="5"/>
        </w:numPr>
        <w:spacing w:before="0" w:beforeAutospacing="0" w:after="0" w:afterAutospacing="0"/>
        <w:rPr>
          <w:rFonts w:ascii="Cambria" w:hAnsi="Cambria" w:cs="Calibri"/>
          <w:color w:val="000000"/>
          <w:sz w:val="22"/>
          <w:szCs w:val="22"/>
        </w:rPr>
      </w:pPr>
      <w:r w:rsidRPr="004171B0">
        <w:rPr>
          <w:rFonts w:ascii="Cambria" w:hAnsi="Cambria" w:cs="Calibri"/>
          <w:sz w:val="22"/>
          <w:szCs w:val="22"/>
        </w:rPr>
        <w:t xml:space="preserve">Dr Sue Price, whose interests include: </w:t>
      </w:r>
      <w:r w:rsidRPr="004171B0">
        <w:rPr>
          <w:rFonts w:ascii="Cambria" w:hAnsi="Cambria" w:cs="Calibri"/>
          <w:color w:val="000000"/>
          <w:sz w:val="22"/>
          <w:szCs w:val="22"/>
        </w:rPr>
        <w:t>Children’s spirituality (particularly the silent spirituality of severely disabled children); the use of Godly Play; outreach work into parishes; chaplaincy in healthcare</w:t>
      </w:r>
    </w:p>
    <w:p w14:paraId="2B5F5720" w14:textId="77777777" w:rsidR="004171B0" w:rsidRPr="004171B0" w:rsidRDefault="007F2AE5" w:rsidP="004171B0">
      <w:pPr>
        <w:pStyle w:val="ListParagraph"/>
        <w:numPr>
          <w:ilvl w:val="0"/>
          <w:numId w:val="3"/>
        </w:numPr>
        <w:rPr>
          <w:rFonts w:ascii="Cambria" w:hAnsi="Cambria" w:cs="Calibri"/>
          <w:sz w:val="22"/>
          <w:szCs w:val="22"/>
        </w:rPr>
      </w:pPr>
      <w:r w:rsidRPr="004171B0">
        <w:rPr>
          <w:rFonts w:ascii="Cambria" w:hAnsi="Cambria"/>
          <w:sz w:val="22"/>
          <w:szCs w:val="22"/>
        </w:rPr>
        <w:t>Dr Férdia Stone-Davis, whose interests lie in</w:t>
      </w:r>
      <w:r w:rsidR="000D47F5" w:rsidRPr="004171B0">
        <w:rPr>
          <w:rFonts w:ascii="Cambria" w:hAnsi="Cambria"/>
          <w:sz w:val="22"/>
          <w:szCs w:val="22"/>
        </w:rPr>
        <w:t xml:space="preserve"> </w:t>
      </w:r>
      <w:r w:rsidR="004171B0" w:rsidRPr="004171B0">
        <w:rPr>
          <w:rFonts w:ascii="Cambria" w:hAnsi="Cambria" w:cs="Calibri"/>
          <w:color w:val="000000"/>
          <w:sz w:val="22"/>
          <w:szCs w:val="22"/>
        </w:rPr>
        <w:t>theological and philosophical aesthetics; ethics; philosophical theology; theology and the arts (particularly music)</w:t>
      </w:r>
    </w:p>
    <w:p w14:paraId="039E3CDF" w14:textId="77777777" w:rsidR="000D47F5" w:rsidRDefault="000D47F5" w:rsidP="007F2AE5">
      <w:pPr>
        <w:rPr>
          <w:rFonts w:ascii="Cambria" w:hAnsi="Cambria"/>
          <w:sz w:val="22"/>
          <w:szCs w:val="22"/>
        </w:rPr>
      </w:pPr>
    </w:p>
    <w:p w14:paraId="6891ED1C" w14:textId="77777777" w:rsidR="000D47F5" w:rsidRPr="00C028F6" w:rsidRDefault="000D47F5" w:rsidP="007F2AE5">
      <w:pPr>
        <w:rPr>
          <w:rFonts w:ascii="Cambria" w:hAnsi="Cambria"/>
          <w:sz w:val="22"/>
          <w:szCs w:val="22"/>
        </w:rPr>
      </w:pPr>
      <w:r>
        <w:rPr>
          <w:rFonts w:ascii="Cambria" w:hAnsi="Cambria"/>
          <w:sz w:val="22"/>
          <w:szCs w:val="22"/>
        </w:rPr>
        <w:t>As well as a wider community of research fellows and associates</w:t>
      </w:r>
    </w:p>
    <w:p w14:paraId="41422A8E" w14:textId="77777777" w:rsidR="007F2AE5" w:rsidRPr="00C028F6" w:rsidRDefault="007F2AE5" w:rsidP="007F2AE5">
      <w:pPr>
        <w:rPr>
          <w:rFonts w:ascii="Cambria" w:hAnsi="Cambria"/>
          <w:sz w:val="22"/>
          <w:szCs w:val="22"/>
        </w:rPr>
      </w:pPr>
    </w:p>
    <w:p w14:paraId="22676C32" w14:textId="77777777" w:rsidR="00400305" w:rsidRPr="00C028F6" w:rsidRDefault="007F2AE5" w:rsidP="00C158C7">
      <w:pPr>
        <w:rPr>
          <w:rFonts w:ascii="Cambria" w:hAnsi="Cambria"/>
          <w:sz w:val="22"/>
          <w:szCs w:val="22"/>
        </w:rPr>
      </w:pPr>
      <w:r w:rsidRPr="00C028F6">
        <w:rPr>
          <w:rFonts w:ascii="Cambria" w:hAnsi="Cambria"/>
          <w:sz w:val="22"/>
          <w:szCs w:val="22"/>
        </w:rPr>
        <w:t>As you will see from the example fee structure below, we would charge per hour for supervision work.  The example suggests 1 hour per week, but this can be discussed to suit your programme of research, if that’s what you’re doing.  The idea of such meetings is to design a reading programme for you, perhaps with written work, which would allow you to find your own course of study, outside what we provide in classrooms.  You can use this as much or as little as you choose.</w:t>
      </w:r>
    </w:p>
    <w:p w14:paraId="74AE6F23" w14:textId="77777777" w:rsidR="00400305" w:rsidRPr="00C028F6" w:rsidRDefault="00400305" w:rsidP="00C158C7">
      <w:pPr>
        <w:rPr>
          <w:rFonts w:ascii="Cambria" w:hAnsi="Cambria"/>
          <w:sz w:val="22"/>
          <w:szCs w:val="22"/>
        </w:rPr>
      </w:pPr>
    </w:p>
    <w:p w14:paraId="62EA7BA9" w14:textId="77777777" w:rsidR="008E7805" w:rsidRPr="00C028F6" w:rsidRDefault="00A93338" w:rsidP="00C158C7">
      <w:pPr>
        <w:rPr>
          <w:rFonts w:ascii="Cambria" w:hAnsi="Cambria"/>
          <w:b/>
          <w:sz w:val="22"/>
          <w:szCs w:val="22"/>
          <w:u w:val="single"/>
        </w:rPr>
      </w:pPr>
      <w:r>
        <w:rPr>
          <w:rFonts w:ascii="Cambria" w:hAnsi="Cambria"/>
          <w:b/>
          <w:sz w:val="22"/>
          <w:szCs w:val="22"/>
          <w:u w:val="single"/>
        </w:rPr>
        <w:t>Costs</w:t>
      </w:r>
    </w:p>
    <w:p w14:paraId="5896FC9A" w14:textId="77777777" w:rsidR="008E7805" w:rsidRPr="00C028F6" w:rsidRDefault="008E7805" w:rsidP="00C158C7">
      <w:pPr>
        <w:rPr>
          <w:rFonts w:ascii="Cambria" w:hAnsi="Cambr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667"/>
        <w:gridCol w:w="3127"/>
      </w:tblGrid>
      <w:tr w:rsidR="006C4290" w:rsidRPr="00C028F6" w14:paraId="1B05AF17" w14:textId="77777777" w:rsidTr="00B8116A">
        <w:tc>
          <w:tcPr>
            <w:tcW w:w="5667" w:type="dxa"/>
          </w:tcPr>
          <w:p w14:paraId="3365839A" w14:textId="77777777" w:rsidR="006C4290" w:rsidRDefault="006C4290" w:rsidP="00A93338">
            <w:pPr>
              <w:rPr>
                <w:rFonts w:ascii="Cambria" w:hAnsi="Cambria"/>
                <w:sz w:val="22"/>
                <w:szCs w:val="22"/>
              </w:rPr>
            </w:pPr>
            <w:r w:rsidRPr="00C028F6">
              <w:rPr>
                <w:rFonts w:ascii="Cambria" w:hAnsi="Cambria"/>
                <w:sz w:val="22"/>
                <w:szCs w:val="22"/>
              </w:rPr>
              <w:t>Charges for</w:t>
            </w:r>
            <w:r>
              <w:rPr>
                <w:rFonts w:ascii="Cambria" w:hAnsi="Cambria"/>
                <w:sz w:val="22"/>
                <w:szCs w:val="22"/>
              </w:rPr>
              <w:t xml:space="preserve"> an </w:t>
            </w:r>
            <w:r w:rsidRPr="000D47F5">
              <w:rPr>
                <w:rFonts w:ascii="Cambria" w:hAnsi="Cambria"/>
                <w:b/>
                <w:sz w:val="22"/>
                <w:szCs w:val="22"/>
              </w:rPr>
              <w:t>example</w:t>
            </w:r>
            <w:r>
              <w:rPr>
                <w:rFonts w:ascii="Cambria" w:hAnsi="Cambria"/>
                <w:sz w:val="22"/>
                <w:szCs w:val="22"/>
              </w:rPr>
              <w:t xml:space="preserve"> sabbatical of t</w:t>
            </w:r>
            <w:r w:rsidRPr="00C028F6">
              <w:rPr>
                <w:rFonts w:ascii="Cambria" w:hAnsi="Cambria"/>
                <w:sz w:val="22"/>
                <w:szCs w:val="22"/>
              </w:rPr>
              <w:t>hree</w:t>
            </w:r>
            <w:r>
              <w:rPr>
                <w:rFonts w:ascii="Cambria" w:hAnsi="Cambria"/>
                <w:sz w:val="22"/>
                <w:szCs w:val="22"/>
              </w:rPr>
              <w:t xml:space="preserve"> m</w:t>
            </w:r>
            <w:r w:rsidRPr="00C028F6">
              <w:rPr>
                <w:rFonts w:ascii="Cambria" w:hAnsi="Cambria"/>
                <w:sz w:val="22"/>
                <w:szCs w:val="22"/>
              </w:rPr>
              <w:t xml:space="preserve">onths, </w:t>
            </w:r>
          </w:p>
          <w:p w14:paraId="587674C0" w14:textId="77777777" w:rsidR="006C4290" w:rsidRPr="00C028F6" w:rsidRDefault="006C4290" w:rsidP="00A93338">
            <w:pPr>
              <w:rPr>
                <w:rFonts w:ascii="Cambria" w:hAnsi="Cambria"/>
                <w:sz w:val="22"/>
                <w:szCs w:val="22"/>
              </w:rPr>
            </w:pPr>
            <w:proofErr w:type="gramStart"/>
            <w:r w:rsidRPr="00C028F6">
              <w:rPr>
                <w:rFonts w:ascii="Cambria" w:hAnsi="Cambria"/>
                <w:sz w:val="22"/>
                <w:szCs w:val="22"/>
              </w:rPr>
              <w:t>e.g.</w:t>
            </w:r>
            <w:proofErr w:type="gramEnd"/>
            <w:r w:rsidRPr="00C028F6">
              <w:rPr>
                <w:rFonts w:ascii="Cambria" w:hAnsi="Cambria"/>
                <w:sz w:val="22"/>
                <w:szCs w:val="22"/>
              </w:rPr>
              <w:t xml:space="preserve"> mid Sept-mid-December</w:t>
            </w:r>
          </w:p>
        </w:tc>
        <w:tc>
          <w:tcPr>
            <w:tcW w:w="3127" w:type="dxa"/>
          </w:tcPr>
          <w:p w14:paraId="5369C05E" w14:textId="77777777" w:rsidR="006C4290" w:rsidRPr="00C028F6" w:rsidRDefault="006C4290" w:rsidP="006C4290">
            <w:pPr>
              <w:ind w:right="281"/>
              <w:jc w:val="right"/>
              <w:rPr>
                <w:rFonts w:ascii="Cambria" w:hAnsi="Cambria"/>
                <w:sz w:val="22"/>
                <w:szCs w:val="22"/>
              </w:rPr>
            </w:pPr>
            <w:r w:rsidRPr="00C028F6">
              <w:rPr>
                <w:rFonts w:ascii="Cambria" w:hAnsi="Cambria"/>
                <w:sz w:val="22"/>
                <w:szCs w:val="22"/>
              </w:rPr>
              <w:t>Amount</w:t>
            </w:r>
            <w:r>
              <w:rPr>
                <w:rFonts w:ascii="Cambria" w:hAnsi="Cambria"/>
                <w:sz w:val="22"/>
                <w:szCs w:val="22"/>
              </w:rPr>
              <w:t xml:space="preserve"> 2021/22</w:t>
            </w:r>
          </w:p>
        </w:tc>
      </w:tr>
      <w:tr w:rsidR="006C4290" w:rsidRPr="00C028F6" w14:paraId="10BA911D" w14:textId="77777777" w:rsidTr="00B8116A">
        <w:tc>
          <w:tcPr>
            <w:tcW w:w="5667" w:type="dxa"/>
          </w:tcPr>
          <w:p w14:paraId="441AD022" w14:textId="77777777" w:rsidR="006C4290" w:rsidRPr="00C028F6" w:rsidRDefault="006C4290" w:rsidP="00623446">
            <w:pPr>
              <w:rPr>
                <w:rFonts w:ascii="Cambria" w:hAnsi="Cambria"/>
                <w:sz w:val="22"/>
                <w:szCs w:val="22"/>
              </w:rPr>
            </w:pPr>
            <w:r w:rsidRPr="00C028F6">
              <w:rPr>
                <w:rFonts w:ascii="Cambria" w:hAnsi="Cambria"/>
                <w:sz w:val="22"/>
                <w:szCs w:val="22"/>
              </w:rPr>
              <w:t xml:space="preserve">          </w:t>
            </w:r>
          </w:p>
        </w:tc>
        <w:tc>
          <w:tcPr>
            <w:tcW w:w="3127" w:type="dxa"/>
          </w:tcPr>
          <w:p w14:paraId="53AF8CD4" w14:textId="77777777" w:rsidR="006C4290" w:rsidRPr="00C028F6" w:rsidRDefault="006C4290" w:rsidP="00623446">
            <w:pPr>
              <w:rPr>
                <w:rFonts w:ascii="Cambria" w:hAnsi="Cambria"/>
                <w:sz w:val="22"/>
                <w:szCs w:val="22"/>
              </w:rPr>
            </w:pPr>
          </w:p>
        </w:tc>
      </w:tr>
      <w:tr w:rsidR="006C4290" w:rsidRPr="00C028F6" w14:paraId="33D6C61A" w14:textId="77777777" w:rsidTr="00B8116A">
        <w:trPr>
          <w:trHeight w:val="319"/>
        </w:trPr>
        <w:tc>
          <w:tcPr>
            <w:tcW w:w="5667" w:type="dxa"/>
          </w:tcPr>
          <w:p w14:paraId="605DAED2" w14:textId="77777777" w:rsidR="006C4290" w:rsidRPr="00C028F6" w:rsidRDefault="006C4290" w:rsidP="00B4436A">
            <w:pPr>
              <w:ind w:left="431"/>
              <w:rPr>
                <w:rFonts w:ascii="Cambria" w:hAnsi="Cambria"/>
                <w:sz w:val="22"/>
                <w:szCs w:val="22"/>
              </w:rPr>
            </w:pPr>
            <w:r w:rsidRPr="00C028F6">
              <w:rPr>
                <w:rFonts w:ascii="Cambria" w:hAnsi="Cambria"/>
                <w:sz w:val="22"/>
                <w:szCs w:val="22"/>
              </w:rPr>
              <w:t>Library fees</w:t>
            </w:r>
            <w:r>
              <w:rPr>
                <w:rFonts w:ascii="Cambria" w:hAnsi="Cambria"/>
                <w:sz w:val="22"/>
                <w:szCs w:val="22"/>
              </w:rPr>
              <w:t xml:space="preserve"> </w:t>
            </w:r>
          </w:p>
        </w:tc>
        <w:tc>
          <w:tcPr>
            <w:tcW w:w="3127" w:type="dxa"/>
          </w:tcPr>
          <w:p w14:paraId="05088B5B" w14:textId="77777777" w:rsidR="006C4290" w:rsidRPr="00C028F6" w:rsidRDefault="006C4290" w:rsidP="006C4290">
            <w:pPr>
              <w:ind w:right="281"/>
              <w:jc w:val="right"/>
              <w:rPr>
                <w:rFonts w:ascii="Cambria" w:hAnsi="Cambria"/>
                <w:sz w:val="22"/>
                <w:szCs w:val="22"/>
              </w:rPr>
            </w:pPr>
            <w:r>
              <w:rPr>
                <w:rFonts w:ascii="Cambria" w:hAnsi="Cambria"/>
                <w:sz w:val="22"/>
                <w:szCs w:val="22"/>
              </w:rPr>
              <w:t>£</w:t>
            </w:r>
            <w:r w:rsidRPr="00C028F6">
              <w:rPr>
                <w:rFonts w:ascii="Cambria" w:hAnsi="Cambria"/>
                <w:sz w:val="22"/>
                <w:szCs w:val="22"/>
              </w:rPr>
              <w:t>7</w:t>
            </w:r>
            <w:r>
              <w:rPr>
                <w:rFonts w:ascii="Cambria" w:hAnsi="Cambria"/>
                <w:sz w:val="22"/>
                <w:szCs w:val="22"/>
              </w:rPr>
              <w:t>5</w:t>
            </w:r>
          </w:p>
        </w:tc>
      </w:tr>
      <w:tr w:rsidR="006C4290" w:rsidRPr="00C028F6" w14:paraId="74B4E581" w14:textId="77777777" w:rsidTr="00B8116A">
        <w:tc>
          <w:tcPr>
            <w:tcW w:w="5667" w:type="dxa"/>
          </w:tcPr>
          <w:p w14:paraId="517A9515" w14:textId="77777777" w:rsidR="006C4290" w:rsidRPr="00C028F6" w:rsidRDefault="006C4290" w:rsidP="00A93338">
            <w:pPr>
              <w:ind w:left="431"/>
              <w:rPr>
                <w:rFonts w:ascii="Cambria" w:hAnsi="Cambria"/>
                <w:sz w:val="22"/>
                <w:szCs w:val="22"/>
              </w:rPr>
            </w:pPr>
            <w:r w:rsidRPr="00C028F6">
              <w:rPr>
                <w:rFonts w:ascii="Cambria" w:hAnsi="Cambria"/>
                <w:sz w:val="22"/>
                <w:szCs w:val="22"/>
              </w:rPr>
              <w:t xml:space="preserve">Spiritual Direction </w:t>
            </w:r>
          </w:p>
        </w:tc>
        <w:tc>
          <w:tcPr>
            <w:tcW w:w="3127" w:type="dxa"/>
          </w:tcPr>
          <w:p w14:paraId="66B624F6" w14:textId="77777777" w:rsidR="006C4290" w:rsidRPr="00C028F6" w:rsidRDefault="006C4290" w:rsidP="006C4290">
            <w:pPr>
              <w:ind w:right="281"/>
              <w:jc w:val="right"/>
              <w:rPr>
                <w:rFonts w:ascii="Cambria" w:hAnsi="Cambria"/>
                <w:sz w:val="22"/>
                <w:szCs w:val="22"/>
              </w:rPr>
            </w:pPr>
            <w:r>
              <w:rPr>
                <w:rFonts w:ascii="Cambria" w:hAnsi="Cambria"/>
                <w:sz w:val="22"/>
                <w:szCs w:val="22"/>
              </w:rPr>
              <w:t>£25 per one hour session</w:t>
            </w:r>
          </w:p>
        </w:tc>
      </w:tr>
      <w:tr w:rsidR="006C4290" w:rsidRPr="00C028F6" w14:paraId="5ACA72AD" w14:textId="77777777" w:rsidTr="00B8116A">
        <w:trPr>
          <w:trHeight w:val="319"/>
        </w:trPr>
        <w:tc>
          <w:tcPr>
            <w:tcW w:w="5667" w:type="dxa"/>
          </w:tcPr>
          <w:p w14:paraId="5AD57488" w14:textId="77777777" w:rsidR="006C4290" w:rsidRPr="00C028F6" w:rsidRDefault="006C4290" w:rsidP="00B4436A">
            <w:pPr>
              <w:ind w:left="431"/>
              <w:rPr>
                <w:rFonts w:ascii="Cambria" w:hAnsi="Cambria"/>
                <w:sz w:val="22"/>
                <w:szCs w:val="22"/>
              </w:rPr>
            </w:pPr>
            <w:r w:rsidRPr="00C028F6">
              <w:rPr>
                <w:rFonts w:ascii="Cambria" w:hAnsi="Cambria"/>
                <w:sz w:val="22"/>
                <w:szCs w:val="22"/>
              </w:rPr>
              <w:t>Tuition (@£</w:t>
            </w:r>
            <w:r>
              <w:rPr>
                <w:rFonts w:ascii="Cambria" w:hAnsi="Cambria"/>
                <w:sz w:val="22"/>
                <w:szCs w:val="22"/>
              </w:rPr>
              <w:t>50</w:t>
            </w:r>
            <w:r w:rsidRPr="00C028F6">
              <w:rPr>
                <w:rFonts w:ascii="Cambria" w:hAnsi="Cambria"/>
                <w:sz w:val="22"/>
                <w:szCs w:val="22"/>
              </w:rPr>
              <w:t xml:space="preserve"> per hou</w:t>
            </w:r>
            <w:r>
              <w:rPr>
                <w:rFonts w:ascii="Cambria" w:hAnsi="Cambria"/>
                <w:sz w:val="22"/>
                <w:szCs w:val="22"/>
              </w:rPr>
              <w:t>r</w:t>
            </w:r>
            <w:r w:rsidRPr="00C028F6">
              <w:rPr>
                <w:rFonts w:ascii="Cambria" w:hAnsi="Cambria"/>
                <w:sz w:val="22"/>
                <w:szCs w:val="22"/>
              </w:rPr>
              <w:t xml:space="preserve">, e.g. 1 hour per 2 </w:t>
            </w:r>
            <w:proofErr w:type="gramStart"/>
            <w:r w:rsidRPr="00C028F6">
              <w:rPr>
                <w:rFonts w:ascii="Cambria" w:hAnsi="Cambria"/>
                <w:sz w:val="22"/>
                <w:szCs w:val="22"/>
              </w:rPr>
              <w:t xml:space="preserve">weeks)   </w:t>
            </w:r>
            <w:proofErr w:type="gramEnd"/>
            <w:r w:rsidRPr="00C028F6">
              <w:rPr>
                <w:rFonts w:ascii="Cambria" w:hAnsi="Cambria"/>
                <w:sz w:val="22"/>
                <w:szCs w:val="22"/>
              </w:rPr>
              <w:t xml:space="preserve">   </w:t>
            </w:r>
          </w:p>
        </w:tc>
        <w:tc>
          <w:tcPr>
            <w:tcW w:w="3127" w:type="dxa"/>
          </w:tcPr>
          <w:p w14:paraId="49E46A2F" w14:textId="77777777" w:rsidR="006C4290" w:rsidRPr="00C028F6" w:rsidRDefault="006C4290" w:rsidP="006C4290">
            <w:pPr>
              <w:ind w:right="281"/>
              <w:jc w:val="right"/>
              <w:rPr>
                <w:rFonts w:ascii="Cambria" w:hAnsi="Cambria"/>
                <w:sz w:val="22"/>
                <w:szCs w:val="22"/>
              </w:rPr>
            </w:pPr>
            <w:r>
              <w:rPr>
                <w:rFonts w:ascii="Cambria" w:hAnsi="Cambria"/>
                <w:sz w:val="22"/>
                <w:szCs w:val="22"/>
              </w:rPr>
              <w:t>£50 per session</w:t>
            </w:r>
          </w:p>
        </w:tc>
      </w:tr>
      <w:tr w:rsidR="006C4290" w:rsidRPr="00C028F6" w14:paraId="0D333E02" w14:textId="77777777" w:rsidTr="00B8116A">
        <w:trPr>
          <w:trHeight w:val="319"/>
        </w:trPr>
        <w:tc>
          <w:tcPr>
            <w:tcW w:w="5667" w:type="dxa"/>
          </w:tcPr>
          <w:p w14:paraId="239E3C61" w14:textId="77777777" w:rsidR="006C4290" w:rsidRPr="00C028F6" w:rsidRDefault="006C4290" w:rsidP="00B4436A">
            <w:pPr>
              <w:tabs>
                <w:tab w:val="left" w:pos="431"/>
              </w:tabs>
              <w:ind w:left="431"/>
              <w:rPr>
                <w:rFonts w:ascii="Cambria" w:hAnsi="Cambria"/>
                <w:sz w:val="22"/>
                <w:szCs w:val="22"/>
              </w:rPr>
            </w:pPr>
            <w:r>
              <w:rPr>
                <w:rFonts w:ascii="Cambria" w:hAnsi="Cambria"/>
                <w:sz w:val="22"/>
                <w:szCs w:val="22"/>
              </w:rPr>
              <w:lastRenderedPageBreak/>
              <w:t>MA Class (no assignment or accreditation)</w:t>
            </w:r>
          </w:p>
        </w:tc>
        <w:tc>
          <w:tcPr>
            <w:tcW w:w="3127" w:type="dxa"/>
          </w:tcPr>
          <w:p w14:paraId="087F0D70" w14:textId="77777777" w:rsidR="006C4290" w:rsidRPr="00C028F6" w:rsidRDefault="006C4290" w:rsidP="006C4290">
            <w:pPr>
              <w:ind w:right="281"/>
              <w:jc w:val="right"/>
              <w:rPr>
                <w:rFonts w:ascii="Cambria" w:hAnsi="Cambria"/>
                <w:sz w:val="22"/>
                <w:szCs w:val="22"/>
              </w:rPr>
            </w:pPr>
            <w:r>
              <w:rPr>
                <w:rFonts w:ascii="Cambria" w:hAnsi="Cambria"/>
                <w:sz w:val="22"/>
                <w:szCs w:val="22"/>
              </w:rPr>
              <w:t>£230 per module</w:t>
            </w:r>
          </w:p>
        </w:tc>
      </w:tr>
      <w:tr w:rsidR="006C4290" w:rsidRPr="00C028F6" w14:paraId="39E9F888" w14:textId="77777777" w:rsidTr="00B8116A">
        <w:trPr>
          <w:trHeight w:val="319"/>
        </w:trPr>
        <w:tc>
          <w:tcPr>
            <w:tcW w:w="5667" w:type="dxa"/>
          </w:tcPr>
          <w:p w14:paraId="01DE8EAC" w14:textId="77777777" w:rsidR="006C4290" w:rsidRPr="00D64F7D" w:rsidRDefault="006C4290" w:rsidP="00B4436A">
            <w:pPr>
              <w:tabs>
                <w:tab w:val="left" w:pos="431"/>
              </w:tabs>
              <w:ind w:left="431"/>
              <w:rPr>
                <w:rFonts w:ascii="Cambria" w:hAnsi="Cambria"/>
                <w:sz w:val="22"/>
                <w:szCs w:val="22"/>
              </w:rPr>
            </w:pPr>
            <w:r w:rsidRPr="00D64F7D">
              <w:rPr>
                <w:rFonts w:ascii="Cambria" w:hAnsi="Cambria"/>
                <w:sz w:val="22"/>
                <w:szCs w:val="22"/>
              </w:rPr>
              <w:t>Catholic Teaching and Practice on Thursday afternoons</w:t>
            </w:r>
          </w:p>
          <w:p w14:paraId="52141BF3" w14:textId="77777777" w:rsidR="006C4290" w:rsidRPr="00F1238B" w:rsidRDefault="006C4290" w:rsidP="00B4436A">
            <w:pPr>
              <w:tabs>
                <w:tab w:val="left" w:pos="431"/>
              </w:tabs>
              <w:ind w:left="431"/>
              <w:rPr>
                <w:rFonts w:ascii="Cambria" w:hAnsi="Cambria"/>
                <w:sz w:val="22"/>
                <w:szCs w:val="22"/>
                <w:highlight w:val="yellow"/>
              </w:rPr>
            </w:pPr>
          </w:p>
        </w:tc>
        <w:tc>
          <w:tcPr>
            <w:tcW w:w="3127" w:type="dxa"/>
          </w:tcPr>
          <w:p w14:paraId="68810D59" w14:textId="77777777" w:rsidR="006C4290" w:rsidRPr="00C028F6" w:rsidRDefault="006C4290" w:rsidP="006C4290">
            <w:pPr>
              <w:ind w:right="281"/>
              <w:jc w:val="right"/>
              <w:rPr>
                <w:rFonts w:ascii="Cambria" w:hAnsi="Cambria"/>
                <w:sz w:val="22"/>
                <w:szCs w:val="22"/>
              </w:rPr>
            </w:pPr>
            <w:r>
              <w:rPr>
                <w:rFonts w:ascii="Cambria" w:hAnsi="Cambria"/>
                <w:sz w:val="22"/>
                <w:szCs w:val="22"/>
              </w:rPr>
              <w:t>£180 per four-week module</w:t>
            </w:r>
          </w:p>
        </w:tc>
      </w:tr>
      <w:tr w:rsidR="006C4290" w:rsidRPr="00C028F6" w14:paraId="19496308" w14:textId="77777777" w:rsidTr="00B8116A">
        <w:trPr>
          <w:trHeight w:val="319"/>
        </w:trPr>
        <w:tc>
          <w:tcPr>
            <w:tcW w:w="5667" w:type="dxa"/>
          </w:tcPr>
          <w:p w14:paraId="5FF05425" w14:textId="77777777" w:rsidR="006C4290" w:rsidRPr="00F1238B" w:rsidRDefault="006C4290" w:rsidP="00B4436A">
            <w:pPr>
              <w:tabs>
                <w:tab w:val="left" w:pos="431"/>
              </w:tabs>
              <w:ind w:left="431"/>
              <w:rPr>
                <w:rFonts w:ascii="Cambria" w:hAnsi="Cambria"/>
                <w:sz w:val="22"/>
                <w:szCs w:val="22"/>
                <w:highlight w:val="yellow"/>
              </w:rPr>
            </w:pPr>
            <w:r w:rsidRPr="00D64F7D">
              <w:rPr>
                <w:rFonts w:ascii="Cambria" w:hAnsi="Cambria"/>
                <w:sz w:val="22"/>
                <w:szCs w:val="22"/>
              </w:rPr>
              <w:t>MBIT Study Days</w:t>
            </w:r>
          </w:p>
        </w:tc>
        <w:tc>
          <w:tcPr>
            <w:tcW w:w="3127" w:type="dxa"/>
          </w:tcPr>
          <w:p w14:paraId="21D8E802" w14:textId="77777777" w:rsidR="006C4290" w:rsidRPr="00C028F6" w:rsidRDefault="00B8116A" w:rsidP="006C4290">
            <w:pPr>
              <w:ind w:right="281"/>
              <w:jc w:val="right"/>
              <w:rPr>
                <w:rFonts w:ascii="Cambria" w:hAnsi="Cambria"/>
                <w:sz w:val="22"/>
                <w:szCs w:val="22"/>
              </w:rPr>
            </w:pPr>
            <w:r>
              <w:rPr>
                <w:rFonts w:ascii="Cambria" w:hAnsi="Cambria"/>
                <w:sz w:val="22"/>
                <w:szCs w:val="22"/>
              </w:rPr>
              <w:t>Up to three study days for f</w:t>
            </w:r>
            <w:r w:rsidR="006C4290">
              <w:rPr>
                <w:rFonts w:ascii="Cambria" w:hAnsi="Cambria"/>
                <w:sz w:val="22"/>
                <w:szCs w:val="22"/>
              </w:rPr>
              <w:t>ree</w:t>
            </w:r>
            <w:r>
              <w:rPr>
                <w:rFonts w:ascii="Cambria" w:hAnsi="Cambria"/>
                <w:sz w:val="22"/>
                <w:szCs w:val="22"/>
              </w:rPr>
              <w:t xml:space="preserve"> when registered for one CTP module</w:t>
            </w:r>
          </w:p>
        </w:tc>
      </w:tr>
      <w:tr w:rsidR="006C4290" w:rsidRPr="00C028F6" w14:paraId="24986D35" w14:textId="77777777" w:rsidTr="00B8116A">
        <w:trPr>
          <w:trHeight w:val="319"/>
        </w:trPr>
        <w:tc>
          <w:tcPr>
            <w:tcW w:w="5667" w:type="dxa"/>
          </w:tcPr>
          <w:p w14:paraId="2F68D644" w14:textId="77777777" w:rsidR="006C4290" w:rsidRPr="00C028F6" w:rsidRDefault="006C4290" w:rsidP="00B4436A">
            <w:pPr>
              <w:ind w:left="431"/>
              <w:rPr>
                <w:rFonts w:ascii="Cambria" w:hAnsi="Cambria"/>
                <w:color w:val="000000"/>
                <w:sz w:val="22"/>
                <w:szCs w:val="22"/>
              </w:rPr>
            </w:pPr>
            <w:r w:rsidRPr="00C028F6">
              <w:rPr>
                <w:rFonts w:ascii="Cambria" w:hAnsi="Cambria"/>
                <w:color w:val="000000"/>
                <w:sz w:val="22"/>
                <w:szCs w:val="22"/>
              </w:rPr>
              <w:t>*Administration Fees</w:t>
            </w:r>
          </w:p>
        </w:tc>
        <w:tc>
          <w:tcPr>
            <w:tcW w:w="3127" w:type="dxa"/>
          </w:tcPr>
          <w:p w14:paraId="63F0B68F" w14:textId="77777777" w:rsidR="006C4290" w:rsidRPr="00C028F6" w:rsidRDefault="006C4290" w:rsidP="006C4290">
            <w:pPr>
              <w:ind w:right="281"/>
              <w:jc w:val="right"/>
              <w:rPr>
                <w:rFonts w:ascii="Cambria" w:hAnsi="Cambria"/>
                <w:color w:val="000000"/>
                <w:sz w:val="22"/>
                <w:szCs w:val="22"/>
              </w:rPr>
            </w:pPr>
            <w:r w:rsidRPr="00C028F6">
              <w:rPr>
                <w:rFonts w:ascii="Cambria" w:hAnsi="Cambria"/>
                <w:color w:val="000000"/>
                <w:sz w:val="22"/>
                <w:szCs w:val="22"/>
              </w:rPr>
              <w:t xml:space="preserve">      </w:t>
            </w:r>
            <w:r>
              <w:rPr>
                <w:rFonts w:ascii="Cambria" w:hAnsi="Cambria"/>
                <w:color w:val="000000"/>
                <w:sz w:val="22"/>
                <w:szCs w:val="22"/>
              </w:rPr>
              <w:t>£</w:t>
            </w:r>
            <w:r w:rsidRPr="00C028F6">
              <w:rPr>
                <w:rFonts w:ascii="Cambria" w:hAnsi="Cambria"/>
                <w:color w:val="000000"/>
                <w:sz w:val="22"/>
                <w:szCs w:val="22"/>
              </w:rPr>
              <w:t>300</w:t>
            </w:r>
          </w:p>
        </w:tc>
      </w:tr>
      <w:tr w:rsidR="006C4290" w:rsidRPr="00C028F6" w14:paraId="7026F824" w14:textId="77777777" w:rsidTr="00B8116A">
        <w:trPr>
          <w:trHeight w:val="319"/>
        </w:trPr>
        <w:tc>
          <w:tcPr>
            <w:tcW w:w="5667" w:type="dxa"/>
          </w:tcPr>
          <w:p w14:paraId="06A25B41" w14:textId="77777777" w:rsidR="006C4290" w:rsidRPr="00C028F6" w:rsidRDefault="006C4290" w:rsidP="00B4436A">
            <w:pPr>
              <w:ind w:left="431"/>
              <w:rPr>
                <w:rFonts w:ascii="Cambria" w:hAnsi="Cambria"/>
                <w:color w:val="000000"/>
                <w:sz w:val="22"/>
                <w:szCs w:val="22"/>
              </w:rPr>
            </w:pPr>
            <w:r w:rsidRPr="00C028F6">
              <w:rPr>
                <w:rFonts w:ascii="Cambria" w:hAnsi="Cambria"/>
                <w:color w:val="000000"/>
                <w:sz w:val="22"/>
                <w:szCs w:val="22"/>
              </w:rPr>
              <w:t>*Room Rental (3 months x £</w:t>
            </w:r>
            <w:r>
              <w:rPr>
                <w:rFonts w:ascii="Cambria" w:hAnsi="Cambria"/>
                <w:color w:val="000000"/>
                <w:sz w:val="22"/>
                <w:szCs w:val="22"/>
              </w:rPr>
              <w:t>738)</w:t>
            </w:r>
            <w:r w:rsidRPr="00C028F6">
              <w:rPr>
                <w:rFonts w:ascii="Cambria" w:hAnsi="Cambria"/>
                <w:color w:val="000000"/>
                <w:sz w:val="22"/>
                <w:szCs w:val="22"/>
              </w:rPr>
              <w:t xml:space="preserve"> </w:t>
            </w:r>
            <w:r>
              <w:rPr>
                <w:rFonts w:ascii="Cambria" w:hAnsi="Cambria"/>
                <w:color w:val="000000"/>
                <w:sz w:val="22"/>
                <w:szCs w:val="22"/>
              </w:rPr>
              <w:t>ensuite bathroom</w:t>
            </w:r>
          </w:p>
          <w:p w14:paraId="1D938DA7" w14:textId="77777777" w:rsidR="006C4290" w:rsidRPr="00C028F6" w:rsidRDefault="006C4290" w:rsidP="00B4436A">
            <w:pPr>
              <w:ind w:left="431"/>
              <w:rPr>
                <w:rFonts w:ascii="Cambria" w:hAnsi="Cambria"/>
                <w:i/>
                <w:color w:val="000000"/>
                <w:sz w:val="22"/>
                <w:szCs w:val="22"/>
              </w:rPr>
            </w:pPr>
            <w:r>
              <w:rPr>
                <w:rFonts w:ascii="Cambria" w:hAnsi="Cambria"/>
                <w:i/>
                <w:color w:val="000000"/>
                <w:sz w:val="22"/>
                <w:szCs w:val="22"/>
              </w:rPr>
              <w:t xml:space="preserve">Includes weekly cleaning of bathroom, use of kitchen and all common areas, and high speed </w:t>
            </w:r>
            <w:proofErr w:type="spellStart"/>
            <w:r>
              <w:rPr>
                <w:rFonts w:ascii="Cambria" w:hAnsi="Cambria"/>
                <w:i/>
                <w:color w:val="000000"/>
                <w:sz w:val="22"/>
                <w:szCs w:val="22"/>
              </w:rPr>
              <w:t>wifi</w:t>
            </w:r>
            <w:proofErr w:type="spellEnd"/>
            <w:r>
              <w:rPr>
                <w:rFonts w:ascii="Cambria" w:hAnsi="Cambria"/>
                <w:i/>
                <w:color w:val="000000"/>
                <w:sz w:val="22"/>
                <w:szCs w:val="22"/>
              </w:rPr>
              <w:t xml:space="preserve">. This is a typical room suitable for a sabbatical visitor and exact room/rent depends on room availability. </w:t>
            </w:r>
          </w:p>
        </w:tc>
        <w:tc>
          <w:tcPr>
            <w:tcW w:w="3127" w:type="dxa"/>
          </w:tcPr>
          <w:p w14:paraId="40AE0C9F" w14:textId="77777777" w:rsidR="006C4290" w:rsidRPr="00C028F6" w:rsidRDefault="006C4290" w:rsidP="00D64F7D">
            <w:pPr>
              <w:ind w:right="281"/>
              <w:jc w:val="right"/>
              <w:rPr>
                <w:rFonts w:ascii="Cambria" w:hAnsi="Cambria"/>
                <w:color w:val="000000"/>
                <w:sz w:val="22"/>
                <w:szCs w:val="22"/>
              </w:rPr>
            </w:pPr>
            <w:r w:rsidRPr="00C028F6">
              <w:rPr>
                <w:rFonts w:ascii="Cambria" w:hAnsi="Cambria"/>
                <w:color w:val="000000"/>
                <w:sz w:val="22"/>
                <w:szCs w:val="22"/>
              </w:rPr>
              <w:t xml:space="preserve">     </w:t>
            </w:r>
            <w:r>
              <w:rPr>
                <w:rFonts w:ascii="Cambria" w:hAnsi="Cambria"/>
                <w:color w:val="000000"/>
                <w:sz w:val="22"/>
                <w:szCs w:val="22"/>
              </w:rPr>
              <w:t>£2214</w:t>
            </w:r>
          </w:p>
        </w:tc>
      </w:tr>
    </w:tbl>
    <w:p w14:paraId="220A68C1" w14:textId="77777777" w:rsidR="0085507E" w:rsidRPr="00C028F6" w:rsidRDefault="0085507E" w:rsidP="00B11210">
      <w:pPr>
        <w:rPr>
          <w:rFonts w:ascii="Cambria" w:hAnsi="Cambria"/>
          <w:sz w:val="22"/>
          <w:szCs w:val="22"/>
        </w:rPr>
      </w:pPr>
    </w:p>
    <w:p w14:paraId="04616858" w14:textId="77777777" w:rsidR="005573F7" w:rsidRPr="00C028F6" w:rsidRDefault="000D47F5" w:rsidP="005573F7">
      <w:pPr>
        <w:rPr>
          <w:rFonts w:ascii="Cambria" w:hAnsi="Cambria"/>
          <w:sz w:val="22"/>
          <w:szCs w:val="22"/>
        </w:rPr>
      </w:pPr>
      <w:r>
        <w:rPr>
          <w:rFonts w:ascii="Cambria" w:hAnsi="Cambria"/>
          <w:sz w:val="22"/>
          <w:szCs w:val="22"/>
        </w:rPr>
        <w:t>*Items marked with an asterisk</w:t>
      </w:r>
      <w:r w:rsidR="005573F7" w:rsidRPr="00C028F6">
        <w:rPr>
          <w:rFonts w:ascii="Cambria" w:hAnsi="Cambria"/>
          <w:sz w:val="22"/>
          <w:szCs w:val="22"/>
        </w:rPr>
        <w:t xml:space="preserve"> are required costs, but you can pick and </w:t>
      </w:r>
      <w:r w:rsidR="00A93338">
        <w:rPr>
          <w:rFonts w:ascii="Cambria" w:hAnsi="Cambria"/>
          <w:sz w:val="22"/>
          <w:szCs w:val="22"/>
        </w:rPr>
        <w:t>mix from the others!</w:t>
      </w:r>
    </w:p>
    <w:p w14:paraId="27EC9C3C" w14:textId="77777777" w:rsidR="005573F7" w:rsidRPr="00C028F6" w:rsidRDefault="005573F7" w:rsidP="00B11210">
      <w:pPr>
        <w:rPr>
          <w:rFonts w:ascii="Cambria" w:hAnsi="Cambria"/>
          <w:sz w:val="22"/>
          <w:szCs w:val="22"/>
        </w:rPr>
      </w:pPr>
    </w:p>
    <w:sectPr w:rsidR="005573F7" w:rsidRPr="00C028F6" w:rsidSect="00F97523">
      <w:headerReference w:type="first" r:id="rId9"/>
      <w:footerReference w:type="first" r:id="rId10"/>
      <w:pgSz w:w="11906" w:h="16838" w:code="9"/>
      <w:pgMar w:top="1701" w:right="1274" w:bottom="1276" w:left="1418" w:header="709" w:footer="11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ACEB9" w14:textId="77777777" w:rsidR="00901E33" w:rsidRDefault="00901E33">
      <w:r>
        <w:separator/>
      </w:r>
    </w:p>
  </w:endnote>
  <w:endnote w:type="continuationSeparator" w:id="0">
    <w:p w14:paraId="573DDDD1" w14:textId="77777777" w:rsidR="00901E33" w:rsidRDefault="00901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5D426" w14:textId="77777777" w:rsidR="008E77CD" w:rsidRDefault="008E77CD">
    <w:pPr>
      <w:pStyle w:val="Footer"/>
      <w:rPr>
        <w:rFonts w:ascii="Times New Roman" w:hAnsi="Times New Roman"/>
      </w:rPr>
    </w:pPr>
  </w:p>
  <w:p w14:paraId="0768ADD8" w14:textId="77777777" w:rsidR="00FC3E20" w:rsidRDefault="002A4F30">
    <w:pPr>
      <w:pStyle w:val="Footer"/>
      <w:rPr>
        <w:rFonts w:ascii="Times New Roman" w:hAnsi="Times New Roman"/>
      </w:rPr>
    </w:pPr>
    <w:r>
      <w:rPr>
        <w:rFonts w:ascii="Times New Roman" w:hAnsi="Times New Roman"/>
      </w:rPr>
      <w:t xml:space="preserve">Dr. </w:t>
    </w:r>
    <w:r w:rsidR="008E487D">
      <w:rPr>
        <w:rFonts w:ascii="Times New Roman" w:hAnsi="Times New Roman"/>
      </w:rPr>
      <w:t>Férdia</w:t>
    </w:r>
    <w:r>
      <w:rPr>
        <w:rFonts w:ascii="Times New Roman" w:hAnsi="Times New Roman"/>
      </w:rPr>
      <w:t xml:space="preserve"> </w:t>
    </w:r>
    <w:r w:rsidR="008E487D">
      <w:rPr>
        <w:rFonts w:ascii="Times New Roman" w:hAnsi="Times New Roman"/>
      </w:rPr>
      <w:t>Stone-Davis</w:t>
    </w:r>
    <w:r>
      <w:rPr>
        <w:rFonts w:ascii="Times New Roman" w:hAnsi="Times New Roman"/>
      </w:rPr>
      <w:t xml:space="preserve">, Director of </w:t>
    </w:r>
    <w:r w:rsidR="008E487D">
      <w:rPr>
        <w:rFonts w:ascii="Times New Roman" w:hAnsi="Times New Roman"/>
      </w:rPr>
      <w:t>Research</w:t>
    </w:r>
  </w:p>
  <w:p w14:paraId="55E1EAA5" w14:textId="77777777" w:rsidR="00161E24" w:rsidRPr="00C40298" w:rsidRDefault="00161E24">
    <w:pPr>
      <w:pStyle w:val="Footer"/>
      <w:rPr>
        <w:sz w:val="14"/>
        <w:szCs w:val="14"/>
      </w:rPr>
    </w:pPr>
    <w:r w:rsidRPr="0045685A">
      <w:rPr>
        <w:sz w:val="16"/>
        <w:szCs w:val="16"/>
      </w:rPr>
      <w:t xml:space="preserve">12 Grange Road               </w:t>
    </w:r>
    <w:r w:rsidR="00C40298" w:rsidRPr="0045685A">
      <w:rPr>
        <w:sz w:val="16"/>
        <w:szCs w:val="16"/>
      </w:rPr>
      <w:t xml:space="preserve">  </w:t>
    </w:r>
    <w:r w:rsidRPr="0045685A">
      <w:rPr>
        <w:sz w:val="16"/>
        <w:szCs w:val="16"/>
      </w:rPr>
      <w:t xml:space="preserve">  </w:t>
    </w:r>
    <w:r w:rsidR="008E487D">
      <w:rPr>
        <w:sz w:val="16"/>
        <w:szCs w:val="16"/>
      </w:rPr>
      <w:tab/>
      <w:t xml:space="preserve">                                   </w:t>
    </w:r>
    <w:r w:rsidRPr="0045685A">
      <w:rPr>
        <w:sz w:val="16"/>
        <w:szCs w:val="16"/>
      </w:rPr>
      <w:t>E</w:t>
    </w:r>
    <w:r w:rsidR="0045685A" w:rsidRPr="0045685A">
      <w:rPr>
        <w:sz w:val="16"/>
        <w:szCs w:val="16"/>
      </w:rPr>
      <w:t xml:space="preserve">-mail  </w:t>
    </w:r>
    <w:r w:rsidRPr="0045685A">
      <w:rPr>
        <w:sz w:val="16"/>
        <w:szCs w:val="16"/>
      </w:rPr>
      <w:t xml:space="preserve"> </w:t>
    </w:r>
    <w:r w:rsidR="008E487D" w:rsidRPr="008E487D">
      <w:rPr>
        <w:sz w:val="16"/>
        <w:szCs w:val="16"/>
      </w:rPr>
      <w:t>fjs23@ca</w:t>
    </w:r>
    <w:r w:rsidR="008E487D">
      <w:rPr>
        <w:sz w:val="16"/>
        <w:szCs w:val="16"/>
      </w:rPr>
      <w:t>m.ac.uk</w:t>
    </w:r>
    <w:r w:rsidRPr="00F17AAA">
      <w:rPr>
        <w:sz w:val="16"/>
        <w:szCs w:val="16"/>
      </w:rPr>
      <w:t xml:space="preserve">  </w:t>
    </w:r>
    <w:r w:rsidRPr="00F17AAA">
      <w:t xml:space="preserve">    </w:t>
    </w:r>
    <w:r w:rsidRPr="00C40298">
      <w:t xml:space="preserve">             </w:t>
    </w:r>
    <w:r w:rsidR="0045685A" w:rsidRPr="0045685A">
      <w:rPr>
        <w:sz w:val="14"/>
        <w:szCs w:val="14"/>
      </w:rPr>
      <w:t>R</w:t>
    </w:r>
    <w:r w:rsidRPr="0045685A">
      <w:rPr>
        <w:sz w:val="14"/>
        <w:szCs w:val="14"/>
      </w:rPr>
      <w:t>egiste</w:t>
    </w:r>
    <w:r w:rsidRPr="00C40298">
      <w:rPr>
        <w:sz w:val="14"/>
        <w:szCs w:val="14"/>
      </w:rPr>
      <w:t>red charity number 1041031</w:t>
    </w:r>
  </w:p>
  <w:p w14:paraId="56F3981A" w14:textId="77777777" w:rsidR="00161E24" w:rsidRPr="00C40298" w:rsidRDefault="00161E24">
    <w:pPr>
      <w:pStyle w:val="Footer"/>
      <w:rPr>
        <w:sz w:val="14"/>
        <w:szCs w:val="14"/>
      </w:rPr>
    </w:pPr>
    <w:r w:rsidRPr="00C40298">
      <w:rPr>
        <w:sz w:val="16"/>
        <w:szCs w:val="16"/>
      </w:rPr>
      <w:t xml:space="preserve">Cambridge CB3 9DU        </w:t>
    </w:r>
    <w:r w:rsidR="00C40298" w:rsidRPr="00C40298">
      <w:rPr>
        <w:sz w:val="16"/>
        <w:szCs w:val="16"/>
      </w:rPr>
      <w:t xml:space="preserve"> </w:t>
    </w:r>
    <w:r w:rsidR="008E487D">
      <w:rPr>
        <w:sz w:val="16"/>
        <w:szCs w:val="16"/>
      </w:rPr>
      <w:tab/>
    </w:r>
    <w:r w:rsidR="00C40298" w:rsidRPr="00C40298">
      <w:rPr>
        <w:sz w:val="16"/>
        <w:szCs w:val="16"/>
      </w:rPr>
      <w:t xml:space="preserve"> </w:t>
    </w:r>
    <w:r w:rsidR="008E487D">
      <w:rPr>
        <w:sz w:val="16"/>
        <w:szCs w:val="16"/>
      </w:rPr>
      <w:t xml:space="preserve">                               </w:t>
    </w:r>
    <w:hyperlink r:id="rId1" w:history="1">
      <w:r w:rsidR="008E487D" w:rsidRPr="00E57D05">
        <w:rPr>
          <w:rStyle w:val="Hyperlink"/>
          <w:sz w:val="16"/>
          <w:szCs w:val="16"/>
        </w:rPr>
        <w:t>www.margaretbeaufort.cam.ac.uk</w:t>
      </w:r>
    </w:hyperlink>
    <w:r w:rsidRPr="00C40298">
      <w:t xml:space="preserve">  </w:t>
    </w:r>
    <w:r w:rsidR="00C40298">
      <w:t xml:space="preserve">      </w:t>
    </w:r>
    <w:r w:rsidRPr="00C40298">
      <w:rPr>
        <w:sz w:val="14"/>
        <w:szCs w:val="14"/>
      </w:rPr>
      <w:t>Registered company number 2958069</w:t>
    </w:r>
  </w:p>
  <w:p w14:paraId="5A1F0751" w14:textId="77777777" w:rsidR="00837838" w:rsidRPr="00837838" w:rsidRDefault="00837838">
    <w:pPr>
      <w:pStyle w:val="Footer"/>
      <w:rPr>
        <w:rFonts w:ascii="Cambria" w:hAnsi="Cambria"/>
        <w:sz w:val="4"/>
        <w:szCs w:val="4"/>
      </w:rPr>
    </w:pPr>
  </w:p>
  <w:p w14:paraId="7368A183" w14:textId="77777777" w:rsidR="00837838" w:rsidRPr="00837838" w:rsidRDefault="00417113" w:rsidP="00837838">
    <w:pPr>
      <w:pStyle w:val="Footer"/>
      <w:jc w:val="center"/>
      <w:rPr>
        <w:rFonts w:ascii="Cambria" w:hAnsi="Cambria"/>
        <w:sz w:val="12"/>
        <w:szCs w:val="12"/>
      </w:rPr>
    </w:pPr>
    <w:r>
      <w:rPr>
        <w:rFonts w:ascii="Cambria" w:hAnsi="Cambria"/>
        <w:noProof/>
        <w:sz w:val="12"/>
        <w:szCs w:val="12"/>
      </w:rPr>
      <mc:AlternateContent>
        <mc:Choice Requires="wps">
          <w:drawing>
            <wp:anchor distT="0" distB="0" distL="114300" distR="114300" simplePos="0" relativeHeight="251658240" behindDoc="0" locked="0" layoutInCell="1" allowOverlap="1" wp14:anchorId="2D566FA2">
              <wp:simplePos x="0" y="0"/>
              <wp:positionH relativeFrom="column">
                <wp:posOffset>-33655</wp:posOffset>
              </wp:positionH>
              <wp:positionV relativeFrom="paragraph">
                <wp:posOffset>45085</wp:posOffset>
              </wp:positionV>
              <wp:extent cx="5743575" cy="0"/>
              <wp:effectExtent l="0" t="0" r="0" b="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43575" cy="0"/>
                      </a:xfrm>
                      <a:prstGeom prst="straightConnector1">
                        <a:avLst/>
                      </a:prstGeom>
                      <a:noFill/>
                      <a:ln w="9525">
                        <a:solidFill>
                          <a:srgbClr val="FFC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E6137E" id="_x0000_t32" coordsize="21600,21600" o:spt="32" o:oned="t" path="m,l21600,21600e" filled="f">
              <v:path arrowok="t" fillok="f" o:connecttype="none"/>
              <o:lock v:ext="edit" shapetype="t"/>
            </v:shapetype>
            <v:shape id="AutoShape 1" o:spid="_x0000_s1026" type="#_x0000_t32" style="position:absolute;margin-left:-2.65pt;margin-top:3.55pt;width:452.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" strokecolor="#ffc000">
              <o:lock v:ext="edit" shapetype="f"/>
            </v:shape>
          </w:pict>
        </mc:Fallback>
      </mc:AlternateContent>
    </w:r>
  </w:p>
  <w:p w14:paraId="10091ECC" w14:textId="77777777" w:rsidR="00837838" w:rsidRPr="00C40298" w:rsidRDefault="00837838" w:rsidP="00837838">
    <w:pPr>
      <w:pStyle w:val="Footer"/>
      <w:jc w:val="center"/>
      <w:rPr>
        <w:rFonts w:ascii="Cambria" w:hAnsi="Cambria"/>
        <w:sz w:val="16"/>
        <w:szCs w:val="16"/>
      </w:rPr>
    </w:pPr>
    <w:r w:rsidRPr="00C40298">
      <w:rPr>
        <w:rFonts w:ascii="Cambria" w:hAnsi="Cambria"/>
        <w:sz w:val="16"/>
        <w:szCs w:val="16"/>
      </w:rPr>
      <w:t>A member of the Cambridge Theological Federation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5AB27" w14:textId="77777777" w:rsidR="00901E33" w:rsidRDefault="00901E33">
      <w:r>
        <w:separator/>
      </w:r>
    </w:p>
  </w:footnote>
  <w:footnote w:type="continuationSeparator" w:id="0">
    <w:p w14:paraId="139BE7EE" w14:textId="77777777" w:rsidR="00901E33" w:rsidRDefault="00901E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496D6" w14:textId="77777777" w:rsidR="00CA6E9F" w:rsidRDefault="00417113">
    <w:pPr>
      <w:pStyle w:val="Header"/>
    </w:pPr>
    <w:r>
      <w:rPr>
        <w:noProof/>
      </w:rPr>
      <w:drawing>
        <wp:anchor distT="0" distB="0" distL="114300" distR="114300" simplePos="0" relativeHeight="251657216" behindDoc="0" locked="1" layoutInCell="1" allowOverlap="1" wp14:anchorId="1A00D775">
          <wp:simplePos x="0" y="0"/>
          <wp:positionH relativeFrom="page">
            <wp:posOffset>3096260</wp:posOffset>
          </wp:positionH>
          <wp:positionV relativeFrom="page">
            <wp:posOffset>360045</wp:posOffset>
          </wp:positionV>
          <wp:extent cx="1365250" cy="147193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5250" cy="1471930"/>
                  </a:xfrm>
                  <a:prstGeom prst="rect">
                    <a:avLst/>
                  </a:prstGeom>
                  <a:noFill/>
                </pic:spPr>
              </pic:pic>
            </a:graphicData>
          </a:graphic>
          <wp14:sizeRelH relativeFrom="page">
            <wp14:pctWidth>0</wp14:pctWidth>
          </wp14:sizeRelH>
          <wp14:sizeRelV relativeFrom="page">
            <wp14:pctHeight>0</wp14:pctHeight>
          </wp14:sizeRelV>
        </wp:anchor>
      </w:drawing>
    </w:r>
  </w:p>
  <w:p w14:paraId="176B3E5A" w14:textId="77777777" w:rsidR="00CA6E9F" w:rsidRDefault="00CA6E9F">
    <w:pPr>
      <w:pStyle w:val="Header"/>
    </w:pPr>
  </w:p>
  <w:p w14:paraId="0843B56D" w14:textId="77777777" w:rsidR="00CA6E9F" w:rsidRDefault="00CA6E9F">
    <w:pPr>
      <w:pStyle w:val="Header"/>
    </w:pPr>
  </w:p>
  <w:p w14:paraId="2893C8F4" w14:textId="77777777" w:rsidR="00CA6E9F" w:rsidRDefault="00CA6E9F">
    <w:pPr>
      <w:pStyle w:val="Header"/>
    </w:pPr>
  </w:p>
  <w:p w14:paraId="4890EE84" w14:textId="77777777" w:rsidR="00CA6E9F" w:rsidRDefault="00CA6E9F">
    <w:pPr>
      <w:pStyle w:val="Header"/>
    </w:pPr>
  </w:p>
  <w:p w14:paraId="7B1B086E" w14:textId="77777777" w:rsidR="00CA6E9F" w:rsidRDefault="00CA6E9F">
    <w:pPr>
      <w:pStyle w:val="Header"/>
    </w:pPr>
  </w:p>
  <w:p w14:paraId="571F52EE" w14:textId="77777777" w:rsidR="00CA6E9F" w:rsidRDefault="00CA6E9F">
    <w:pPr>
      <w:pStyle w:val="Header"/>
    </w:pPr>
  </w:p>
  <w:p w14:paraId="67BD4EBF" w14:textId="77777777" w:rsidR="00CA6E9F" w:rsidRDefault="00CA6E9F">
    <w:pPr>
      <w:pStyle w:val="Header"/>
    </w:pPr>
  </w:p>
  <w:p w14:paraId="6482F0DE" w14:textId="77777777" w:rsidR="00CA6E9F" w:rsidRDefault="00CA6E9F">
    <w:pPr>
      <w:pStyle w:val="Header"/>
    </w:pPr>
  </w:p>
  <w:p w14:paraId="0E5F5BAE" w14:textId="77777777" w:rsidR="00CA6E9F" w:rsidRDefault="00CA6E9F">
    <w:pPr>
      <w:pStyle w:val="Header"/>
    </w:pPr>
  </w:p>
  <w:p w14:paraId="7B4CCC51" w14:textId="77777777" w:rsidR="00CA6E9F" w:rsidRDefault="00CA6E9F">
    <w:pPr>
      <w:pStyle w:val="Header"/>
    </w:pPr>
  </w:p>
  <w:p w14:paraId="4C4742C6" w14:textId="77777777" w:rsidR="00CA6E9F" w:rsidRDefault="00CA6E9F">
    <w:pPr>
      <w:pStyle w:val="Header"/>
    </w:pPr>
  </w:p>
  <w:p w14:paraId="64D98FCD" w14:textId="77777777" w:rsidR="00CA6E9F" w:rsidRPr="00776F5A" w:rsidRDefault="00CA6E9F">
    <w:pPr>
      <w:pStyle w:val="Head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557EC"/>
    <w:multiLevelType w:val="hybridMultilevel"/>
    <w:tmpl w:val="8E781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2786DE8"/>
    <w:multiLevelType w:val="hybridMultilevel"/>
    <w:tmpl w:val="6D20C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B420719"/>
    <w:multiLevelType w:val="hybridMultilevel"/>
    <w:tmpl w:val="FF0AE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91778A"/>
    <w:multiLevelType w:val="hybridMultilevel"/>
    <w:tmpl w:val="6E180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E876BA"/>
    <w:multiLevelType w:val="hybridMultilevel"/>
    <w:tmpl w:val="0BD07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E768F0"/>
    <w:multiLevelType w:val="hybridMultilevel"/>
    <w:tmpl w:val="1D940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lnUserDetailsSet" w:val="-1"/>
  </w:docVars>
  <w:rsids>
    <w:rsidRoot w:val="00B21F92"/>
    <w:rsid w:val="00004DBA"/>
    <w:rsid w:val="00006013"/>
    <w:rsid w:val="000626CC"/>
    <w:rsid w:val="0008731F"/>
    <w:rsid w:val="000C7F87"/>
    <w:rsid w:val="000D47F5"/>
    <w:rsid w:val="000F525D"/>
    <w:rsid w:val="00117C8C"/>
    <w:rsid w:val="00161E24"/>
    <w:rsid w:val="0016473E"/>
    <w:rsid w:val="001D637C"/>
    <w:rsid w:val="001E2224"/>
    <w:rsid w:val="002835B1"/>
    <w:rsid w:val="002A4F30"/>
    <w:rsid w:val="002C1103"/>
    <w:rsid w:val="002E1091"/>
    <w:rsid w:val="002E1869"/>
    <w:rsid w:val="002E7D21"/>
    <w:rsid w:val="0030437B"/>
    <w:rsid w:val="003103B2"/>
    <w:rsid w:val="00312652"/>
    <w:rsid w:val="00316E14"/>
    <w:rsid w:val="003D1FC9"/>
    <w:rsid w:val="003D75E3"/>
    <w:rsid w:val="003E4504"/>
    <w:rsid w:val="00400305"/>
    <w:rsid w:val="00417113"/>
    <w:rsid w:val="004171B0"/>
    <w:rsid w:val="00431152"/>
    <w:rsid w:val="0045685A"/>
    <w:rsid w:val="00464D09"/>
    <w:rsid w:val="00471436"/>
    <w:rsid w:val="004C4EEC"/>
    <w:rsid w:val="004C623A"/>
    <w:rsid w:val="004E6FFE"/>
    <w:rsid w:val="00520D1F"/>
    <w:rsid w:val="005250BD"/>
    <w:rsid w:val="005573F7"/>
    <w:rsid w:val="0059103E"/>
    <w:rsid w:val="005D44CE"/>
    <w:rsid w:val="005F3C9F"/>
    <w:rsid w:val="005F4B60"/>
    <w:rsid w:val="00621A3F"/>
    <w:rsid w:val="00623446"/>
    <w:rsid w:val="00626BA9"/>
    <w:rsid w:val="0066186D"/>
    <w:rsid w:val="0066424A"/>
    <w:rsid w:val="00674E9C"/>
    <w:rsid w:val="00684A9C"/>
    <w:rsid w:val="006A0AA8"/>
    <w:rsid w:val="006A518E"/>
    <w:rsid w:val="006C4290"/>
    <w:rsid w:val="006E5602"/>
    <w:rsid w:val="00711AB5"/>
    <w:rsid w:val="007367C3"/>
    <w:rsid w:val="007431BB"/>
    <w:rsid w:val="007475D1"/>
    <w:rsid w:val="007476B3"/>
    <w:rsid w:val="007563B0"/>
    <w:rsid w:val="00776F5A"/>
    <w:rsid w:val="0077721D"/>
    <w:rsid w:val="007809B4"/>
    <w:rsid w:val="0078201E"/>
    <w:rsid w:val="007B188A"/>
    <w:rsid w:val="007E01B6"/>
    <w:rsid w:val="007E2FCC"/>
    <w:rsid w:val="007F2AE5"/>
    <w:rsid w:val="00807933"/>
    <w:rsid w:val="00837838"/>
    <w:rsid w:val="0085507E"/>
    <w:rsid w:val="008A382F"/>
    <w:rsid w:val="008B49E6"/>
    <w:rsid w:val="008E487D"/>
    <w:rsid w:val="008E77CD"/>
    <w:rsid w:val="008E7805"/>
    <w:rsid w:val="008F3878"/>
    <w:rsid w:val="00901E33"/>
    <w:rsid w:val="009337FE"/>
    <w:rsid w:val="00977475"/>
    <w:rsid w:val="009A2EE2"/>
    <w:rsid w:val="00A23925"/>
    <w:rsid w:val="00A24826"/>
    <w:rsid w:val="00A47CB2"/>
    <w:rsid w:val="00A93338"/>
    <w:rsid w:val="00AA3016"/>
    <w:rsid w:val="00AA60DF"/>
    <w:rsid w:val="00AD15AF"/>
    <w:rsid w:val="00B11210"/>
    <w:rsid w:val="00B21F92"/>
    <w:rsid w:val="00B4436A"/>
    <w:rsid w:val="00B8116A"/>
    <w:rsid w:val="00BA52B4"/>
    <w:rsid w:val="00C028F6"/>
    <w:rsid w:val="00C158C7"/>
    <w:rsid w:val="00C40298"/>
    <w:rsid w:val="00C40C13"/>
    <w:rsid w:val="00CA6E9F"/>
    <w:rsid w:val="00CB3536"/>
    <w:rsid w:val="00CC60E6"/>
    <w:rsid w:val="00D24B6B"/>
    <w:rsid w:val="00D64F7D"/>
    <w:rsid w:val="00DA68B6"/>
    <w:rsid w:val="00DB7207"/>
    <w:rsid w:val="00DF2178"/>
    <w:rsid w:val="00DF2E2D"/>
    <w:rsid w:val="00E44C96"/>
    <w:rsid w:val="00E5349F"/>
    <w:rsid w:val="00E61085"/>
    <w:rsid w:val="00E719BD"/>
    <w:rsid w:val="00E86D6C"/>
    <w:rsid w:val="00E87338"/>
    <w:rsid w:val="00E923EF"/>
    <w:rsid w:val="00E976D4"/>
    <w:rsid w:val="00F05F34"/>
    <w:rsid w:val="00F1238B"/>
    <w:rsid w:val="00F17AAA"/>
    <w:rsid w:val="00F2373E"/>
    <w:rsid w:val="00F607D3"/>
    <w:rsid w:val="00F94B1D"/>
    <w:rsid w:val="00F97523"/>
    <w:rsid w:val="00FB1C48"/>
    <w:rsid w:val="00FB5000"/>
    <w:rsid w:val="00FB5652"/>
    <w:rsid w:val="00FC3E20"/>
    <w:rsid w:val="00FE46DD"/>
    <w:rsid w:val="00FE621E"/>
    <w:rsid w:val="00FF78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993CFA"/>
  <w15:chartTrackingRefBased/>
  <w15:docId w15:val="{FBDF12EE-85F8-4A46-A1EC-8A0B58EE7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5602"/>
    <w:pPr>
      <w:spacing w:line="300" w:lineRule="atLeast"/>
    </w:pPr>
    <w:rPr>
      <w:rFonts w:ascii="Georgia" w:hAnsi="Georgia"/>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476B3"/>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Header">
    <w:name w:val="header"/>
    <w:rsid w:val="00A23925"/>
    <w:pPr>
      <w:tabs>
        <w:tab w:val="center" w:pos="4153"/>
        <w:tab w:val="right" w:pos="8306"/>
      </w:tabs>
    </w:pPr>
    <w:rPr>
      <w:rFonts w:ascii="Georgia" w:hAnsi="Georgia"/>
      <w:sz w:val="18"/>
      <w:szCs w:val="24"/>
    </w:rPr>
  </w:style>
  <w:style w:type="paragraph" w:styleId="Footer">
    <w:name w:val="footer"/>
    <w:rsid w:val="00A23925"/>
    <w:pPr>
      <w:tabs>
        <w:tab w:val="center" w:pos="4153"/>
        <w:tab w:val="right" w:pos="8306"/>
      </w:tabs>
    </w:pPr>
    <w:rPr>
      <w:rFonts w:ascii="Georgia" w:hAnsi="Georgia"/>
      <w:sz w:val="18"/>
      <w:szCs w:val="24"/>
    </w:rPr>
  </w:style>
  <w:style w:type="paragraph" w:styleId="BalloonText">
    <w:name w:val="Balloon Text"/>
    <w:basedOn w:val="Normal"/>
    <w:link w:val="BalloonTextChar"/>
    <w:rsid w:val="00FC3E20"/>
    <w:pPr>
      <w:spacing w:line="240" w:lineRule="auto"/>
    </w:pPr>
    <w:rPr>
      <w:rFonts w:ascii="Tahoma" w:hAnsi="Tahoma" w:cs="Tahoma"/>
      <w:sz w:val="16"/>
      <w:szCs w:val="16"/>
    </w:rPr>
  </w:style>
  <w:style w:type="character" w:customStyle="1" w:styleId="BalloonTextChar">
    <w:name w:val="Balloon Text Char"/>
    <w:link w:val="BalloonText"/>
    <w:rsid w:val="00FC3E20"/>
    <w:rPr>
      <w:rFonts w:ascii="Tahoma" w:hAnsi="Tahoma" w:cs="Tahoma"/>
      <w:sz w:val="16"/>
      <w:szCs w:val="16"/>
    </w:rPr>
  </w:style>
  <w:style w:type="character" w:styleId="Hyperlink">
    <w:name w:val="Hyperlink"/>
    <w:rsid w:val="00161E24"/>
    <w:rPr>
      <w:color w:val="0000FF"/>
      <w:u w:val="single"/>
    </w:rPr>
  </w:style>
  <w:style w:type="character" w:styleId="UnresolvedMention">
    <w:name w:val="Unresolved Mention"/>
    <w:uiPriority w:val="99"/>
    <w:semiHidden/>
    <w:unhideWhenUsed/>
    <w:rsid w:val="008E487D"/>
    <w:rPr>
      <w:color w:val="605E5C"/>
      <w:shd w:val="clear" w:color="auto" w:fill="E1DFDD"/>
    </w:rPr>
  </w:style>
  <w:style w:type="paragraph" w:styleId="NormalWeb">
    <w:name w:val="Normal (Web)"/>
    <w:basedOn w:val="Normal"/>
    <w:uiPriority w:val="99"/>
    <w:unhideWhenUsed/>
    <w:rsid w:val="008E487D"/>
    <w:pPr>
      <w:spacing w:before="100" w:beforeAutospacing="1" w:after="100" w:afterAutospacing="1" w:line="240" w:lineRule="auto"/>
    </w:pPr>
    <w:rPr>
      <w:rFonts w:ascii="Times New Roman" w:hAnsi="Times New Roman"/>
      <w:sz w:val="24"/>
    </w:rPr>
  </w:style>
  <w:style w:type="paragraph" w:styleId="ListParagraph">
    <w:name w:val="List Paragraph"/>
    <w:basedOn w:val="Normal"/>
    <w:uiPriority w:val="34"/>
    <w:qFormat/>
    <w:rsid w:val="004171B0"/>
    <w:pPr>
      <w:spacing w:line="240" w:lineRule="auto"/>
      <w:ind w:left="720"/>
      <w:contextualSpacing/>
    </w:pPr>
    <w:rPr>
      <w:rFonts w:ascii="Calibri" w:eastAsia="Calibri" w:hAnsi="Calibri"/>
      <w:sz w:val="24"/>
      <w:lang w:eastAsia="en-US"/>
    </w:rPr>
  </w:style>
  <w:style w:type="paragraph" w:customStyle="1" w:styleId="v1msonormal">
    <w:name w:val="v1msonormal"/>
    <w:basedOn w:val="Normal"/>
    <w:rsid w:val="004171B0"/>
    <w:pPr>
      <w:spacing w:before="100" w:beforeAutospacing="1" w:after="100" w:afterAutospacing="1"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935893">
      <w:bodyDiv w:val="1"/>
      <w:marLeft w:val="0"/>
      <w:marRight w:val="0"/>
      <w:marTop w:val="0"/>
      <w:marBottom w:val="0"/>
      <w:divBdr>
        <w:top w:val="none" w:sz="0" w:space="0" w:color="auto"/>
        <w:left w:val="none" w:sz="0" w:space="0" w:color="auto"/>
        <w:bottom w:val="none" w:sz="0" w:space="0" w:color="auto"/>
        <w:right w:val="none" w:sz="0" w:space="0" w:color="auto"/>
      </w:divBdr>
      <w:divsChild>
        <w:div w:id="1948267290">
          <w:marLeft w:val="0"/>
          <w:marRight w:val="0"/>
          <w:marTop w:val="0"/>
          <w:marBottom w:val="0"/>
          <w:divBdr>
            <w:top w:val="none" w:sz="0" w:space="0" w:color="auto"/>
            <w:left w:val="none" w:sz="0" w:space="0" w:color="auto"/>
            <w:bottom w:val="none" w:sz="0" w:space="0" w:color="auto"/>
            <w:right w:val="none" w:sz="0" w:space="0" w:color="auto"/>
          </w:divBdr>
          <w:divsChild>
            <w:div w:id="2036733980">
              <w:marLeft w:val="0"/>
              <w:marRight w:val="0"/>
              <w:marTop w:val="0"/>
              <w:marBottom w:val="0"/>
              <w:divBdr>
                <w:top w:val="none" w:sz="0" w:space="0" w:color="auto"/>
                <w:left w:val="none" w:sz="0" w:space="0" w:color="auto"/>
                <w:bottom w:val="none" w:sz="0" w:space="0" w:color="auto"/>
                <w:right w:val="none" w:sz="0" w:space="0" w:color="auto"/>
              </w:divBdr>
              <w:divsChild>
                <w:div w:id="673923967">
                  <w:marLeft w:val="0"/>
                  <w:marRight w:val="0"/>
                  <w:marTop w:val="0"/>
                  <w:marBottom w:val="0"/>
                  <w:divBdr>
                    <w:top w:val="none" w:sz="0" w:space="0" w:color="auto"/>
                    <w:left w:val="none" w:sz="0" w:space="0" w:color="auto"/>
                    <w:bottom w:val="none" w:sz="0" w:space="0" w:color="auto"/>
                    <w:right w:val="none" w:sz="0" w:space="0" w:color="auto"/>
                  </w:divBdr>
                  <w:divsChild>
                    <w:div w:id="196126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338922">
      <w:bodyDiv w:val="1"/>
      <w:marLeft w:val="0"/>
      <w:marRight w:val="0"/>
      <w:marTop w:val="0"/>
      <w:marBottom w:val="0"/>
      <w:divBdr>
        <w:top w:val="none" w:sz="0" w:space="0" w:color="auto"/>
        <w:left w:val="none" w:sz="0" w:space="0" w:color="auto"/>
        <w:bottom w:val="none" w:sz="0" w:space="0" w:color="auto"/>
        <w:right w:val="none" w:sz="0" w:space="0" w:color="auto"/>
      </w:divBdr>
    </w:div>
    <w:div w:id="434138466">
      <w:bodyDiv w:val="1"/>
      <w:marLeft w:val="0"/>
      <w:marRight w:val="0"/>
      <w:marTop w:val="0"/>
      <w:marBottom w:val="0"/>
      <w:divBdr>
        <w:top w:val="none" w:sz="0" w:space="0" w:color="auto"/>
        <w:left w:val="none" w:sz="0" w:space="0" w:color="auto"/>
        <w:bottom w:val="none" w:sz="0" w:space="0" w:color="auto"/>
        <w:right w:val="none" w:sz="0" w:space="0" w:color="auto"/>
      </w:divBdr>
      <w:divsChild>
        <w:div w:id="1184828938">
          <w:marLeft w:val="0"/>
          <w:marRight w:val="0"/>
          <w:marTop w:val="0"/>
          <w:marBottom w:val="0"/>
          <w:divBdr>
            <w:top w:val="none" w:sz="0" w:space="0" w:color="auto"/>
            <w:left w:val="none" w:sz="0" w:space="0" w:color="auto"/>
            <w:bottom w:val="none" w:sz="0" w:space="0" w:color="auto"/>
            <w:right w:val="none" w:sz="0" w:space="0" w:color="auto"/>
          </w:divBdr>
          <w:divsChild>
            <w:div w:id="1663463067">
              <w:marLeft w:val="0"/>
              <w:marRight w:val="0"/>
              <w:marTop w:val="0"/>
              <w:marBottom w:val="0"/>
              <w:divBdr>
                <w:top w:val="none" w:sz="0" w:space="0" w:color="auto"/>
                <w:left w:val="none" w:sz="0" w:space="0" w:color="auto"/>
                <w:bottom w:val="none" w:sz="0" w:space="0" w:color="auto"/>
                <w:right w:val="none" w:sz="0" w:space="0" w:color="auto"/>
              </w:divBdr>
              <w:divsChild>
                <w:div w:id="1384984088">
                  <w:marLeft w:val="0"/>
                  <w:marRight w:val="0"/>
                  <w:marTop w:val="0"/>
                  <w:marBottom w:val="0"/>
                  <w:divBdr>
                    <w:top w:val="none" w:sz="0" w:space="0" w:color="auto"/>
                    <w:left w:val="none" w:sz="0" w:space="0" w:color="auto"/>
                    <w:bottom w:val="none" w:sz="0" w:space="0" w:color="auto"/>
                    <w:right w:val="none" w:sz="0" w:space="0" w:color="auto"/>
                  </w:divBdr>
                  <w:divsChild>
                    <w:div w:id="1045252170">
                      <w:marLeft w:val="0"/>
                      <w:marRight w:val="0"/>
                      <w:marTop w:val="0"/>
                      <w:marBottom w:val="0"/>
                      <w:divBdr>
                        <w:top w:val="none" w:sz="0" w:space="0" w:color="auto"/>
                        <w:left w:val="none" w:sz="0" w:space="0" w:color="auto"/>
                        <w:bottom w:val="none" w:sz="0" w:space="0" w:color="auto"/>
                        <w:right w:val="none" w:sz="0" w:space="0" w:color="auto"/>
                      </w:divBdr>
                      <w:divsChild>
                        <w:div w:id="115842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7735290">
      <w:bodyDiv w:val="1"/>
      <w:marLeft w:val="0"/>
      <w:marRight w:val="0"/>
      <w:marTop w:val="0"/>
      <w:marBottom w:val="0"/>
      <w:divBdr>
        <w:top w:val="none" w:sz="0" w:space="0" w:color="auto"/>
        <w:left w:val="none" w:sz="0" w:space="0" w:color="auto"/>
        <w:bottom w:val="none" w:sz="0" w:space="0" w:color="auto"/>
        <w:right w:val="none" w:sz="0" w:space="0" w:color="auto"/>
      </w:divBdr>
    </w:div>
    <w:div w:id="1403874225">
      <w:bodyDiv w:val="1"/>
      <w:marLeft w:val="0"/>
      <w:marRight w:val="0"/>
      <w:marTop w:val="0"/>
      <w:marBottom w:val="0"/>
      <w:divBdr>
        <w:top w:val="none" w:sz="0" w:space="0" w:color="auto"/>
        <w:left w:val="none" w:sz="0" w:space="0" w:color="auto"/>
        <w:bottom w:val="none" w:sz="0" w:space="0" w:color="auto"/>
        <w:right w:val="none" w:sz="0" w:space="0" w:color="auto"/>
      </w:divBdr>
      <w:divsChild>
        <w:div w:id="506793960">
          <w:marLeft w:val="0"/>
          <w:marRight w:val="0"/>
          <w:marTop w:val="0"/>
          <w:marBottom w:val="0"/>
          <w:divBdr>
            <w:top w:val="none" w:sz="0" w:space="0" w:color="auto"/>
            <w:left w:val="none" w:sz="0" w:space="0" w:color="auto"/>
            <w:bottom w:val="none" w:sz="0" w:space="0" w:color="auto"/>
            <w:right w:val="none" w:sz="0" w:space="0" w:color="auto"/>
          </w:divBdr>
          <w:divsChild>
            <w:div w:id="921059820">
              <w:marLeft w:val="0"/>
              <w:marRight w:val="0"/>
              <w:marTop w:val="0"/>
              <w:marBottom w:val="0"/>
              <w:divBdr>
                <w:top w:val="none" w:sz="0" w:space="0" w:color="auto"/>
                <w:left w:val="none" w:sz="0" w:space="0" w:color="auto"/>
                <w:bottom w:val="none" w:sz="0" w:space="0" w:color="auto"/>
                <w:right w:val="none" w:sz="0" w:space="0" w:color="auto"/>
              </w:divBdr>
              <w:divsChild>
                <w:div w:id="1278685729">
                  <w:marLeft w:val="0"/>
                  <w:marRight w:val="0"/>
                  <w:marTop w:val="0"/>
                  <w:marBottom w:val="0"/>
                  <w:divBdr>
                    <w:top w:val="none" w:sz="0" w:space="0" w:color="auto"/>
                    <w:left w:val="none" w:sz="0" w:space="0" w:color="auto"/>
                    <w:bottom w:val="none" w:sz="0" w:space="0" w:color="auto"/>
                    <w:right w:val="none" w:sz="0" w:space="0" w:color="auto"/>
                  </w:divBdr>
                  <w:divsChild>
                    <w:div w:id="61525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424640">
      <w:bodyDiv w:val="1"/>
      <w:marLeft w:val="0"/>
      <w:marRight w:val="0"/>
      <w:marTop w:val="0"/>
      <w:marBottom w:val="0"/>
      <w:divBdr>
        <w:top w:val="none" w:sz="0" w:space="0" w:color="auto"/>
        <w:left w:val="none" w:sz="0" w:space="0" w:color="auto"/>
        <w:bottom w:val="none" w:sz="0" w:space="0" w:color="auto"/>
        <w:right w:val="none" w:sz="0" w:space="0" w:color="auto"/>
      </w:divBdr>
      <w:divsChild>
        <w:div w:id="77099261">
          <w:marLeft w:val="0"/>
          <w:marRight w:val="0"/>
          <w:marTop w:val="0"/>
          <w:marBottom w:val="0"/>
          <w:divBdr>
            <w:top w:val="none" w:sz="0" w:space="0" w:color="auto"/>
            <w:left w:val="none" w:sz="0" w:space="0" w:color="auto"/>
            <w:bottom w:val="none" w:sz="0" w:space="0" w:color="auto"/>
            <w:right w:val="none" w:sz="0" w:space="0" w:color="auto"/>
          </w:divBdr>
          <w:divsChild>
            <w:div w:id="1438526474">
              <w:marLeft w:val="0"/>
              <w:marRight w:val="0"/>
              <w:marTop w:val="0"/>
              <w:marBottom w:val="0"/>
              <w:divBdr>
                <w:top w:val="none" w:sz="0" w:space="0" w:color="auto"/>
                <w:left w:val="none" w:sz="0" w:space="0" w:color="auto"/>
                <w:bottom w:val="none" w:sz="0" w:space="0" w:color="auto"/>
                <w:right w:val="none" w:sz="0" w:space="0" w:color="auto"/>
              </w:divBdr>
              <w:divsChild>
                <w:div w:id="701127328">
                  <w:marLeft w:val="0"/>
                  <w:marRight w:val="0"/>
                  <w:marTop w:val="0"/>
                  <w:marBottom w:val="0"/>
                  <w:divBdr>
                    <w:top w:val="none" w:sz="0" w:space="0" w:color="auto"/>
                    <w:left w:val="none" w:sz="0" w:space="0" w:color="auto"/>
                    <w:bottom w:val="none" w:sz="0" w:space="0" w:color="auto"/>
                    <w:right w:val="none" w:sz="0" w:space="0" w:color="auto"/>
                  </w:divBdr>
                  <w:divsChild>
                    <w:div w:id="107447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ttps://www.mbit.cam.ac.uk/wp-content/uploads/2021/08/Higher-education-MBIT-Brochure-2021-2022-v1_compressed.pdf" TargetMode="External"/><Relationship Id="rId3" Type="http://schemas.openxmlformats.org/officeDocument/2006/relationships/settings" Target="settings.xml"/><Relationship Id="rId7" Type="http://schemas.openxmlformats.org/officeDocument/2006/relationships/hyperlink" Target="mailto:https://www.mbit.cam.ac.uk/wp-content/uploads/2021/08/Short-courses-of-MBIT-Brochure-2022xs-1.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margaretbeaufort.cam.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Temp\MBIT%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C:\Users\User\AppData\Local\Temp\MBIT Letterhead.dot</Template>
  <TotalTime>1</TotalTime>
  <Pages>4</Pages>
  <Words>1122</Words>
  <Characters>6401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Document</vt:lpstr>
    </vt:vector>
  </TitlesOfParts>
  <Company/>
  <LinksUpToDate>false</LinksUpToDate>
  <CharactersWithSpaces>7508</CharactersWithSpaces>
  <SharedDoc>false</SharedDoc>
  <HLinks>
    <vt:vector size="18" baseType="variant">
      <vt:variant>
        <vt:i4>6881346</vt:i4>
      </vt:variant>
      <vt:variant>
        <vt:i4>3</vt:i4>
      </vt:variant>
      <vt:variant>
        <vt:i4>0</vt:i4>
      </vt:variant>
      <vt:variant>
        <vt:i4>5</vt:i4>
      </vt:variant>
      <vt:variant>
        <vt:lpwstr>mailto:https://www.mbit.cam.ac.uk/wp-content/uploads/2021/08/Higher-education-MBIT-Brochure-2021-2022-v1_compressed.pdf</vt:lpwstr>
      </vt:variant>
      <vt:variant>
        <vt:lpwstr/>
      </vt:variant>
      <vt:variant>
        <vt:i4>4718663</vt:i4>
      </vt:variant>
      <vt:variant>
        <vt:i4>0</vt:i4>
      </vt:variant>
      <vt:variant>
        <vt:i4>0</vt:i4>
      </vt:variant>
      <vt:variant>
        <vt:i4>5</vt:i4>
      </vt:variant>
      <vt:variant>
        <vt:lpwstr>mailto:https://www.mbit.cam.ac.uk/wp-content/uploads/2021/08/Short-courses-of-MBIT-Brochure-2022xs-1.pdf</vt:lpwstr>
      </vt:variant>
      <vt:variant>
        <vt:lpwstr/>
      </vt:variant>
      <vt:variant>
        <vt:i4>8323185</vt:i4>
      </vt:variant>
      <vt:variant>
        <vt:i4>0</vt:i4>
      </vt:variant>
      <vt:variant>
        <vt:i4>0</vt:i4>
      </vt:variant>
      <vt:variant>
        <vt:i4>5</vt:i4>
      </vt:variant>
      <vt:variant>
        <vt:lpwstr>http://www.margaretbeaufort.cam.ac.uk/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dc:title>
  <dc:subject/>
  <dc:creator>User</dc:creator>
  <cp:keywords/>
  <dc:description>Templates by www.operandi.co.uk | v1</dc:description>
  <cp:lastModifiedBy>Ferdia Stone-Davis</cp:lastModifiedBy>
  <cp:revision>2</cp:revision>
  <cp:lastPrinted>2012-03-06T09:11:00Z</cp:lastPrinted>
  <dcterms:created xsi:type="dcterms:W3CDTF">2021-09-22T12:02:00Z</dcterms:created>
  <dcterms:modified xsi:type="dcterms:W3CDTF">2021-09-22T12:02:00Z</dcterms:modified>
</cp:coreProperties>
</file>